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A8" w:rsidRPr="00F146A8" w:rsidRDefault="00F146A8" w:rsidP="00F146A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F146A8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2014 m. BALTIJOS ŠALIŲ AUTOMOBILIŲ ŽIEDINIŲ LENKTYNIŲ </w:t>
      </w:r>
      <w:r w:rsidR="00E46527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( BaTCC) </w:t>
      </w:r>
      <w:r w:rsidRPr="00F146A8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IV ETAPO IR </w:t>
      </w:r>
    </w:p>
    <w:p w:rsidR="007F18AB" w:rsidRDefault="007F18AB" w:rsidP="007F18A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2069B9">
        <w:rPr>
          <w:rFonts w:cs="Times New Roman"/>
          <w:b/>
          <w:bCs/>
          <w:iCs/>
          <w:color w:val="000000"/>
          <w:sz w:val="24"/>
          <w:szCs w:val="24"/>
        </w:rPr>
        <w:t xml:space="preserve">2014 m. LIETUVOS </w:t>
      </w:r>
      <w:r w:rsidR="00495F94">
        <w:rPr>
          <w:rFonts w:cs="Times New Roman"/>
          <w:b/>
          <w:bCs/>
          <w:iCs/>
          <w:color w:val="000000"/>
          <w:sz w:val="24"/>
          <w:szCs w:val="24"/>
        </w:rPr>
        <w:t>AUTOMOBILIŲ ŽIEDINIŲ LENKTYNIŲ ATVIRO ČEMPIONATO</w:t>
      </w:r>
      <w:r w:rsidR="00E46527">
        <w:rPr>
          <w:rFonts w:cs="Times New Roman"/>
          <w:b/>
          <w:bCs/>
          <w:iCs/>
          <w:color w:val="000000"/>
          <w:sz w:val="24"/>
          <w:szCs w:val="24"/>
        </w:rPr>
        <w:t xml:space="preserve"> (LAŽLAČ)</w:t>
      </w:r>
      <w:r w:rsidRPr="002069B9">
        <w:rPr>
          <w:rFonts w:cs="Times New Roman"/>
          <w:b/>
          <w:bCs/>
          <w:iCs/>
          <w:color w:val="000000"/>
          <w:sz w:val="24"/>
          <w:szCs w:val="24"/>
        </w:rPr>
        <w:t xml:space="preserve"> I</w:t>
      </w:r>
      <w:r w:rsidR="00CC3229">
        <w:rPr>
          <w:rFonts w:cs="Times New Roman"/>
          <w:b/>
          <w:bCs/>
          <w:iCs/>
          <w:color w:val="000000"/>
          <w:sz w:val="24"/>
          <w:szCs w:val="24"/>
        </w:rPr>
        <w:t>V</w:t>
      </w:r>
      <w:r w:rsidRPr="002069B9">
        <w:rPr>
          <w:rFonts w:cs="Times New Roman"/>
          <w:b/>
          <w:bCs/>
          <w:iCs/>
          <w:color w:val="000000"/>
          <w:sz w:val="24"/>
          <w:szCs w:val="24"/>
        </w:rPr>
        <w:t xml:space="preserve"> ETAPAS</w:t>
      </w:r>
    </w:p>
    <w:p w:rsidR="007F18AB" w:rsidRPr="002069B9" w:rsidRDefault="007F18AB" w:rsidP="007F18A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0000"/>
          <w:sz w:val="20"/>
          <w:szCs w:val="20"/>
        </w:rPr>
      </w:pPr>
    </w:p>
    <w:p w:rsidR="007F18AB" w:rsidRPr="002069B9" w:rsidRDefault="007F18AB" w:rsidP="007F18A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2069B9">
        <w:rPr>
          <w:rFonts w:cs="Times New Roman"/>
          <w:b/>
          <w:bCs/>
          <w:color w:val="000000"/>
          <w:sz w:val="28"/>
          <w:szCs w:val="28"/>
        </w:rPr>
        <w:t>VARŽYBŲ PROGRAMA</w:t>
      </w:r>
    </w:p>
    <w:p w:rsidR="007F18AB" w:rsidRPr="002069B9" w:rsidRDefault="007F18AB" w:rsidP="007F18A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 w:rsidRPr="002069B9">
        <w:rPr>
          <w:rFonts w:cs="Times New Roman"/>
          <w:b/>
          <w:bCs/>
          <w:color w:val="000000"/>
        </w:rPr>
        <w:t xml:space="preserve">2014 </w:t>
      </w:r>
      <w:r w:rsidR="00F146A8">
        <w:rPr>
          <w:rFonts w:cs="Times New Roman"/>
          <w:b/>
          <w:bCs/>
          <w:color w:val="000000"/>
        </w:rPr>
        <w:t>rugsėjo</w:t>
      </w:r>
      <w:r w:rsidRPr="002069B9">
        <w:rPr>
          <w:rFonts w:cs="Times New Roman"/>
          <w:b/>
          <w:bCs/>
          <w:color w:val="000000"/>
        </w:rPr>
        <w:t xml:space="preserve"> </w:t>
      </w:r>
      <w:r w:rsidR="00F146A8">
        <w:rPr>
          <w:rFonts w:cs="Times New Roman"/>
          <w:b/>
          <w:bCs/>
          <w:color w:val="000000"/>
        </w:rPr>
        <w:t>27</w:t>
      </w:r>
      <w:r w:rsidRPr="002069B9">
        <w:rPr>
          <w:rFonts w:cs="Times New Roman"/>
          <w:b/>
          <w:bCs/>
          <w:color w:val="000000"/>
        </w:rPr>
        <w:t>-</w:t>
      </w:r>
      <w:r w:rsidR="00F146A8">
        <w:rPr>
          <w:rFonts w:cs="Times New Roman"/>
          <w:b/>
          <w:bCs/>
          <w:color w:val="000000"/>
        </w:rPr>
        <w:t>28</w:t>
      </w:r>
      <w:r w:rsidRPr="002069B9">
        <w:rPr>
          <w:rFonts w:cs="Times New Roman"/>
          <w:b/>
          <w:bCs/>
          <w:color w:val="000000"/>
        </w:rPr>
        <w:t xml:space="preserve"> d.</w:t>
      </w:r>
      <w:r>
        <w:rPr>
          <w:rFonts w:cs="Times New Roman"/>
          <w:b/>
          <w:bCs/>
          <w:color w:val="000000"/>
        </w:rPr>
        <w:t xml:space="preserve">, </w:t>
      </w:r>
      <w:r w:rsidR="00F146A8">
        <w:rPr>
          <w:rFonts w:cs="Times New Roman"/>
          <w:b/>
          <w:bCs/>
          <w:color w:val="000000"/>
        </w:rPr>
        <w:t>Kaunas</w:t>
      </w:r>
    </w:p>
    <w:p w:rsidR="007F18AB" w:rsidRPr="002069B9" w:rsidRDefault="007F18AB" w:rsidP="007F18A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color w:val="000000"/>
        </w:rPr>
        <w:t xml:space="preserve">Lenktynės vykdomos vadovaujantis sekančiais normatyviniais dokumentais: </w:t>
      </w:r>
      <w:r>
        <w:rPr>
          <w:rFonts w:cs="Times New Roman"/>
          <w:color w:val="000000"/>
        </w:rPr>
        <w:t xml:space="preserve">FIA </w:t>
      </w:r>
      <w:r w:rsidRPr="00D2496F">
        <w:rPr>
          <w:rFonts w:cs="Times New Roman"/>
          <w:color w:val="000000"/>
        </w:rPr>
        <w:t xml:space="preserve">Tarptautiniu Sporto Kodeksu ir jo priedais, Lietuvos Automobilių Sporto Kodeksu, </w:t>
      </w:r>
      <w:r>
        <w:rPr>
          <w:rFonts w:cs="Times New Roman"/>
          <w:color w:val="000000"/>
        </w:rPr>
        <w:t xml:space="preserve">LASF Etikos ir Drausmės Kodeksu, </w:t>
      </w:r>
      <w:r w:rsidRPr="00D2496F">
        <w:rPr>
          <w:rFonts w:cs="Arial"/>
        </w:rPr>
        <w:t>Lietuvos Automobilių Sporto Varžybų Organizavimo ir Vykdymo Taisyk</w:t>
      </w:r>
      <w:r w:rsidR="009B5144">
        <w:rPr>
          <w:rFonts w:cs="Arial"/>
        </w:rPr>
        <w:t>l</w:t>
      </w:r>
      <w:r w:rsidRPr="00D2496F">
        <w:rPr>
          <w:rFonts w:cs="Arial"/>
        </w:rPr>
        <w:t>ėmis</w:t>
      </w:r>
      <w:r>
        <w:rPr>
          <w:rFonts w:cs="Times New Roman"/>
          <w:color w:val="000000"/>
        </w:rPr>
        <w:t>,</w:t>
      </w:r>
      <w:r w:rsidR="00D64756">
        <w:rPr>
          <w:rFonts w:cs="Times New Roman"/>
          <w:color w:val="000000"/>
        </w:rPr>
        <w:t xml:space="preserve"> </w:t>
      </w:r>
      <w:r w:rsidR="00D64756" w:rsidRPr="002A7595">
        <w:rPr>
          <w:rFonts w:ascii="Times New Roman" w:hAnsi="Times New Roman" w:cs="Times New Roman"/>
        </w:rPr>
        <w:t>Varžybų organizavimo sutartimi Nr. 2014</w:t>
      </w:r>
      <w:r w:rsidR="008A01ED">
        <w:rPr>
          <w:rFonts w:ascii="Times New Roman" w:hAnsi="Times New Roman" w:cs="Times New Roman"/>
        </w:rPr>
        <w:t>/67</w:t>
      </w:r>
      <w:r w:rsidR="00D64756">
        <w:rPr>
          <w:rFonts w:ascii="Times New Roman" w:hAnsi="Times New Roman" w:cs="Times New Roman"/>
        </w:rPr>
        <w:t>,</w:t>
      </w:r>
      <w:r>
        <w:rPr>
          <w:rFonts w:cs="Times New Roman"/>
          <w:color w:val="000000"/>
        </w:rPr>
        <w:t xml:space="preserve"> </w:t>
      </w:r>
      <w:r w:rsidRPr="00D2496F">
        <w:rPr>
          <w:rFonts w:cs="Times New Roman"/>
          <w:color w:val="000000"/>
        </w:rPr>
        <w:t xml:space="preserve">Lietuvos </w:t>
      </w:r>
      <w:r>
        <w:rPr>
          <w:rFonts w:cs="Times New Roman"/>
          <w:color w:val="000000"/>
        </w:rPr>
        <w:t>Automobilių Žiedinių L</w:t>
      </w:r>
      <w:r w:rsidRPr="00D2496F">
        <w:rPr>
          <w:rFonts w:cs="Times New Roman"/>
          <w:color w:val="000000"/>
        </w:rPr>
        <w:t xml:space="preserve">enktynių </w:t>
      </w:r>
      <w:r w:rsidR="00495F94">
        <w:rPr>
          <w:rFonts w:cs="Times New Roman"/>
          <w:color w:val="000000"/>
        </w:rPr>
        <w:t>Atviro Čempionato</w:t>
      </w:r>
      <w:r w:rsidRPr="00D2496F">
        <w:rPr>
          <w:rFonts w:cs="Times New Roman"/>
          <w:color w:val="000000"/>
        </w:rPr>
        <w:t xml:space="preserve"> Taisyklėmis</w:t>
      </w:r>
      <w:r w:rsidR="006C0028">
        <w:rPr>
          <w:rFonts w:cs="Times New Roman"/>
          <w:color w:val="000000"/>
        </w:rPr>
        <w:t xml:space="preserve"> ir jų priedais,</w:t>
      </w:r>
      <w:r w:rsidR="00D64756">
        <w:rPr>
          <w:rFonts w:cs="Times New Roman"/>
          <w:color w:val="000000"/>
        </w:rPr>
        <w:t xml:space="preserve"> Baltijos šalių žiedinių lenktynių čempionato Taisyklėmis,</w:t>
      </w:r>
      <w:r w:rsidRPr="00D2496F">
        <w:rPr>
          <w:rFonts w:cs="Times New Roman"/>
          <w:color w:val="000000"/>
        </w:rPr>
        <w:t xml:space="preserve"> šiais Papildomais Nuostatais.</w:t>
      </w:r>
    </w:p>
    <w:p w:rsidR="007F18AB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Vieta ir data</w:t>
      </w:r>
      <w:r w:rsidRPr="00096B14">
        <w:rPr>
          <w:rFonts w:cs="Times New Roman"/>
          <w:b/>
          <w:color w:val="000000"/>
        </w:rPr>
        <w:t>:</w:t>
      </w:r>
      <w:r w:rsidR="0047486E">
        <w:rPr>
          <w:rFonts w:cs="Times New Roman"/>
          <w:b/>
          <w:color w:val="000000"/>
        </w:rPr>
        <w:t xml:space="preserve"> </w:t>
      </w:r>
      <w:r w:rsidR="00D64756" w:rsidRPr="00D64756">
        <w:rPr>
          <w:rFonts w:cs="Times New Roman"/>
          <w:color w:val="000000"/>
        </w:rPr>
        <w:t xml:space="preserve">Lenktynės vykdomos „Nemuno žiedo” trasoje Gaižėnėlių kaimas, Kauno rajonas. </w:t>
      </w:r>
      <w:r w:rsidR="00D64756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2014 </w:t>
      </w:r>
      <w:r w:rsidR="00D64756">
        <w:rPr>
          <w:rFonts w:cs="Times New Roman"/>
          <w:color w:val="000000"/>
        </w:rPr>
        <w:t>rugsėjo</w:t>
      </w:r>
      <w:r>
        <w:rPr>
          <w:rFonts w:cs="Times New Roman"/>
          <w:color w:val="000000"/>
        </w:rPr>
        <w:t xml:space="preserve"> </w:t>
      </w:r>
      <w:r w:rsidR="00D64756">
        <w:rPr>
          <w:rFonts w:cs="Times New Roman"/>
          <w:color w:val="000000"/>
        </w:rPr>
        <w:t>27</w:t>
      </w:r>
      <w:r>
        <w:rPr>
          <w:rFonts w:cs="Times New Roman"/>
          <w:color w:val="000000"/>
        </w:rPr>
        <w:t>-</w:t>
      </w:r>
      <w:r w:rsidR="00D64756">
        <w:rPr>
          <w:rFonts w:cs="Times New Roman"/>
          <w:color w:val="000000"/>
        </w:rPr>
        <w:t>28</w:t>
      </w:r>
      <w:r>
        <w:rPr>
          <w:rFonts w:cs="Times New Roman"/>
          <w:color w:val="000000"/>
        </w:rPr>
        <w:t xml:space="preserve"> d.</w:t>
      </w:r>
    </w:p>
    <w:p w:rsidR="007F18AB" w:rsidRPr="00604303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lang w:val="en-GB"/>
        </w:rPr>
      </w:pPr>
      <w:r w:rsidRPr="00D2496F">
        <w:rPr>
          <w:rFonts w:cs="Times New Roman"/>
          <w:b/>
          <w:bCs/>
          <w:color w:val="000000"/>
        </w:rPr>
        <w:t>Paraiškų priėmimo pradžia</w:t>
      </w:r>
      <w:r w:rsidRPr="00D2496F">
        <w:rPr>
          <w:rFonts w:cs="Times New Roman"/>
          <w:color w:val="000000"/>
        </w:rPr>
        <w:t>: 2014.0</w:t>
      </w:r>
      <w:r w:rsidR="00D64756">
        <w:rPr>
          <w:rFonts w:cs="Times New Roman"/>
          <w:color w:val="000000"/>
        </w:rPr>
        <w:t>9</w:t>
      </w:r>
      <w:r w:rsidRPr="00D2496F">
        <w:rPr>
          <w:rFonts w:cs="Times New Roman"/>
          <w:color w:val="000000"/>
        </w:rPr>
        <w:t>.</w:t>
      </w:r>
      <w:r w:rsidR="00D64756">
        <w:rPr>
          <w:rFonts w:cs="Times New Roman"/>
          <w:color w:val="000000"/>
        </w:rPr>
        <w:t>05</w:t>
      </w:r>
      <w:r w:rsidR="00604303">
        <w:rPr>
          <w:rFonts w:cs="Times New Roman"/>
          <w:color w:val="000000"/>
        </w:rPr>
        <w:t xml:space="preserve">, siųsti el.p. </w:t>
      </w:r>
      <w:hyperlink r:id="rId8" w:history="1">
        <w:r w:rsidR="00604303" w:rsidRPr="00F01AE8">
          <w:rPr>
            <w:rStyle w:val="Hyperlink"/>
            <w:rFonts w:cs="Times New Roman"/>
          </w:rPr>
          <w:t>mantas</w:t>
        </w:r>
        <w:r w:rsidR="00604303" w:rsidRPr="00F01AE8">
          <w:rPr>
            <w:rStyle w:val="Hyperlink"/>
            <w:rFonts w:cs="Times New Roman"/>
            <w:lang w:val="en-GB"/>
          </w:rPr>
          <w:t>@dolcemoto.lt</w:t>
        </w:r>
      </w:hyperlink>
      <w:r w:rsidR="00604303">
        <w:rPr>
          <w:rFonts w:cs="Times New Roman"/>
          <w:color w:val="000000"/>
          <w:lang w:val="en-GB"/>
        </w:rPr>
        <w:t xml:space="preserve">. </w:t>
      </w:r>
    </w:p>
    <w:p w:rsidR="007F18AB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b/>
          <w:bCs/>
          <w:color w:val="000000"/>
        </w:rPr>
        <w:t>Paraiškų priėmimo pabaiga</w:t>
      </w:r>
      <w:r w:rsidRPr="00D2496F">
        <w:rPr>
          <w:rFonts w:cs="Times New Roman"/>
          <w:color w:val="000000"/>
        </w:rPr>
        <w:t>: 2014.0</w:t>
      </w:r>
      <w:r w:rsidR="00D64756">
        <w:rPr>
          <w:rFonts w:cs="Times New Roman"/>
          <w:color w:val="000000"/>
        </w:rPr>
        <w:t>9</w:t>
      </w:r>
      <w:r w:rsidRPr="00D2496F">
        <w:rPr>
          <w:rFonts w:cs="Times New Roman"/>
          <w:color w:val="000000"/>
        </w:rPr>
        <w:t>.</w:t>
      </w:r>
      <w:r w:rsidR="00D64756">
        <w:rPr>
          <w:rFonts w:cs="Times New Roman"/>
          <w:color w:val="000000"/>
        </w:rPr>
        <w:t>20</w:t>
      </w:r>
      <w:r w:rsidRPr="00D2496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(1</w:t>
      </w:r>
      <w:r w:rsidR="00D64756">
        <w:rPr>
          <w:rFonts w:cs="Times New Roman"/>
          <w:color w:val="000000"/>
        </w:rPr>
        <w:t>0</w:t>
      </w:r>
      <w:r>
        <w:rPr>
          <w:rFonts w:cs="Times New Roman"/>
          <w:color w:val="000000"/>
        </w:rPr>
        <w:t xml:space="preserve">.00 </w:t>
      </w:r>
      <w:r w:rsidRPr="00D2496F">
        <w:rPr>
          <w:rFonts w:cs="Times New Roman"/>
          <w:color w:val="000000"/>
        </w:rPr>
        <w:t>val.</w:t>
      </w:r>
      <w:r>
        <w:rPr>
          <w:rFonts w:cs="Times New Roman"/>
          <w:color w:val="000000"/>
        </w:rPr>
        <w:t>)</w:t>
      </w:r>
      <w:r w:rsidRPr="00D2496F">
        <w:rPr>
          <w:rFonts w:cs="Times New Roman"/>
          <w:color w:val="000000"/>
        </w:rPr>
        <w:t xml:space="preserve"> Po šio termino paduotoms paraiškoms bus taikomas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color w:val="000000"/>
        </w:rPr>
        <w:t xml:space="preserve">padidintas </w:t>
      </w:r>
      <w:r>
        <w:rPr>
          <w:rFonts w:cs="Times New Roman"/>
          <w:color w:val="000000"/>
        </w:rPr>
        <w:t>startinis mokestis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b/>
          <w:bCs/>
          <w:color w:val="000000"/>
        </w:rPr>
        <w:t xml:space="preserve">Padavusių paraiškas dalyvių </w:t>
      </w:r>
      <w:r>
        <w:rPr>
          <w:rFonts w:cs="Times New Roman"/>
          <w:b/>
          <w:bCs/>
          <w:color w:val="000000"/>
        </w:rPr>
        <w:t xml:space="preserve">preliminaraus </w:t>
      </w:r>
      <w:r w:rsidRPr="00D2496F">
        <w:rPr>
          <w:rFonts w:cs="Times New Roman"/>
          <w:b/>
          <w:bCs/>
          <w:color w:val="000000"/>
        </w:rPr>
        <w:t>sąrašo publikavimas</w:t>
      </w:r>
      <w:r w:rsidRPr="00D2496F">
        <w:rPr>
          <w:rFonts w:cs="Times New Roman"/>
          <w:color w:val="000000"/>
        </w:rPr>
        <w:t>: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color w:val="000000"/>
        </w:rPr>
        <w:t>Oficiali skelbimų lenta pagal trasos schemą 2014.0</w:t>
      </w:r>
      <w:r w:rsidR="00D64756">
        <w:rPr>
          <w:rFonts w:cs="Times New Roman"/>
          <w:color w:val="000000"/>
        </w:rPr>
        <w:t>9</w:t>
      </w:r>
      <w:r w:rsidRPr="00D2496F">
        <w:rPr>
          <w:rFonts w:cs="Times New Roman"/>
          <w:color w:val="000000"/>
        </w:rPr>
        <w:t>.</w:t>
      </w:r>
      <w:r w:rsidR="00D64756">
        <w:rPr>
          <w:rFonts w:cs="Times New Roman"/>
          <w:color w:val="000000"/>
        </w:rPr>
        <w:t>20</w:t>
      </w:r>
      <w:r>
        <w:rPr>
          <w:rFonts w:cs="Times New Roman"/>
          <w:color w:val="000000"/>
        </w:rPr>
        <w:t xml:space="preserve"> (1</w:t>
      </w:r>
      <w:r w:rsidR="00D64756">
        <w:rPr>
          <w:rFonts w:cs="Times New Roman"/>
          <w:color w:val="000000"/>
        </w:rPr>
        <w:t>0</w:t>
      </w:r>
      <w:r>
        <w:rPr>
          <w:rFonts w:cs="Times New Roman"/>
          <w:color w:val="000000"/>
        </w:rPr>
        <w:t>.00 val.)</w:t>
      </w:r>
      <w:r w:rsidRPr="00D2496F">
        <w:rPr>
          <w:rFonts w:cs="Times New Roman"/>
          <w:color w:val="000000"/>
        </w:rPr>
        <w:t xml:space="preserve"> </w:t>
      </w:r>
      <w:r w:rsidR="00F347D3">
        <w:rPr>
          <w:rFonts w:cs="Times New Roman"/>
        </w:rPr>
        <w:t>ir</w:t>
      </w:r>
      <w:r w:rsidR="00F347D3" w:rsidRPr="00D2496F">
        <w:rPr>
          <w:rFonts w:cs="Times New Roman"/>
          <w:color w:val="000000"/>
        </w:rPr>
        <w:t xml:space="preserve"> </w:t>
      </w:r>
      <w:hyperlink r:id="rId9" w:history="1">
        <w:r w:rsidR="00D64756" w:rsidRPr="00C276E7">
          <w:rPr>
            <w:rStyle w:val="Hyperlink"/>
            <w:rFonts w:cs="Times New Roman"/>
          </w:rPr>
          <w:t>www.dolcemoto.lt</w:t>
        </w:r>
      </w:hyperlink>
      <w:r w:rsidR="00F347D3" w:rsidRPr="00D2496F">
        <w:rPr>
          <w:rFonts w:cs="Times New Roman"/>
          <w:color w:val="000000"/>
        </w:rPr>
        <w:t xml:space="preserve"> </w:t>
      </w:r>
      <w:r w:rsidR="00F347D3">
        <w:rPr>
          <w:rFonts w:cs="Times New Roman"/>
          <w:color w:val="000000"/>
        </w:rPr>
        <w:t xml:space="preserve">; </w:t>
      </w:r>
      <w:hyperlink r:id="rId10" w:history="1">
        <w:r w:rsidR="00F347D3" w:rsidRPr="00C47DA4">
          <w:rPr>
            <w:rStyle w:val="Hyperlink"/>
            <w:rFonts w:cs="Times New Roman"/>
          </w:rPr>
          <w:t>www.miniziedas.lt</w:t>
        </w:r>
      </w:hyperlink>
    </w:p>
    <w:p w:rsidR="00D64756" w:rsidRPr="00D64756" w:rsidRDefault="007F18AB" w:rsidP="00D64756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Administracinė komisija</w:t>
      </w:r>
      <w:r w:rsidRPr="00D2496F">
        <w:rPr>
          <w:rFonts w:cs="Times New Roman"/>
          <w:b/>
          <w:bCs/>
          <w:color w:val="000000"/>
        </w:rPr>
        <w:t xml:space="preserve">: </w:t>
      </w:r>
      <w:r w:rsidR="00D64756" w:rsidRPr="00D64756">
        <w:rPr>
          <w:rFonts w:cs="Times New Roman"/>
          <w:b/>
          <w:bCs/>
          <w:color w:val="000000"/>
        </w:rPr>
        <w:t xml:space="preserve">: </w:t>
      </w:r>
      <w:r w:rsidR="00D64756" w:rsidRPr="00D64756">
        <w:rPr>
          <w:rFonts w:cs="Times New Roman"/>
          <w:color w:val="000000"/>
        </w:rPr>
        <w:t>„Nemuno žiedo” trasa, admin. pastatas Nr. 2 - 2014.09.27 d. nuo 9.00 – 14.00 val. pagal paskelbtą grafiką.</w:t>
      </w:r>
    </w:p>
    <w:p w:rsidR="00D64756" w:rsidRPr="00D64756" w:rsidRDefault="007F18AB" w:rsidP="00D64756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b/>
          <w:bCs/>
          <w:color w:val="000000"/>
        </w:rPr>
        <w:t xml:space="preserve">Techninė komisija: </w:t>
      </w:r>
      <w:r w:rsidR="00D64756" w:rsidRPr="00D64756">
        <w:rPr>
          <w:rFonts w:cs="Times New Roman"/>
          <w:b/>
          <w:bCs/>
          <w:color w:val="000000"/>
        </w:rPr>
        <w:t xml:space="preserve">: </w:t>
      </w:r>
      <w:r w:rsidR="00D64756" w:rsidRPr="00D64756">
        <w:rPr>
          <w:rFonts w:cs="Times New Roman"/>
          <w:color w:val="000000"/>
        </w:rPr>
        <w:t>“Nemuno žiedo” trasa, Paddock zona (techninės komisijos vieta nurodyta trasos schemoje) 2014.09.27 d. nuo 9.00 – 14.00 val. pagal paskelbtą grafiką.</w:t>
      </w:r>
    </w:p>
    <w:p w:rsidR="00D64756" w:rsidRPr="00D64756" w:rsidRDefault="007F18AB" w:rsidP="00D64756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b/>
          <w:bCs/>
          <w:color w:val="000000"/>
        </w:rPr>
        <w:t xml:space="preserve">Dalyvių ir pareiškėjų susirinkimas: </w:t>
      </w:r>
      <w:r w:rsidR="00D64756" w:rsidRPr="00D64756">
        <w:rPr>
          <w:rFonts w:cs="Times New Roman"/>
          <w:color w:val="000000"/>
        </w:rPr>
        <w:t>Vadovavimo varžyboms centras (pastatas šalia trasos, kairėje pusėje) 2014.09.27 d. 14.30 val.</w:t>
      </w:r>
    </w:p>
    <w:p w:rsidR="007F18AB" w:rsidRPr="0047486E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7486E">
        <w:rPr>
          <w:rFonts w:cs="Times New Roman"/>
          <w:b/>
        </w:rPr>
        <w:t>Pirmasis SKK posėdis:</w:t>
      </w:r>
      <w:r w:rsidRPr="0047486E">
        <w:rPr>
          <w:rFonts w:cs="Times New Roman"/>
        </w:rPr>
        <w:t xml:space="preserve"> 2014.0</w:t>
      </w:r>
      <w:r w:rsidR="00D64756">
        <w:rPr>
          <w:rFonts w:cs="Times New Roman"/>
        </w:rPr>
        <w:t>9</w:t>
      </w:r>
      <w:r w:rsidRPr="0047486E">
        <w:rPr>
          <w:rFonts w:cs="Times New Roman"/>
        </w:rPr>
        <w:t>.</w:t>
      </w:r>
      <w:r w:rsidR="00D64756">
        <w:rPr>
          <w:rFonts w:cs="Times New Roman"/>
        </w:rPr>
        <w:t>27 (14</w:t>
      </w:r>
      <w:r w:rsidRPr="0047486E">
        <w:rPr>
          <w:rFonts w:cs="Times New Roman"/>
        </w:rPr>
        <w:t>.00 val.)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b/>
          <w:bCs/>
          <w:color w:val="000000"/>
        </w:rPr>
        <w:t xml:space="preserve">I lenktynių startas: </w:t>
      </w:r>
      <w:r w:rsidRPr="00D2496F">
        <w:rPr>
          <w:rFonts w:cs="Times New Roman"/>
          <w:color w:val="000000"/>
        </w:rPr>
        <w:t>2014.0</w:t>
      </w:r>
      <w:r w:rsidR="00D64756">
        <w:rPr>
          <w:rFonts w:cs="Times New Roman"/>
          <w:color w:val="000000"/>
        </w:rPr>
        <w:t>9</w:t>
      </w:r>
      <w:r w:rsidRPr="00D2496F">
        <w:rPr>
          <w:rFonts w:cs="Times New Roman"/>
          <w:color w:val="000000"/>
        </w:rPr>
        <w:t>.</w:t>
      </w:r>
      <w:r w:rsidR="00D64756">
        <w:rPr>
          <w:rFonts w:cs="Times New Roman"/>
          <w:color w:val="000000"/>
        </w:rPr>
        <w:t>28</w:t>
      </w:r>
      <w:r w:rsidRPr="00D2496F">
        <w:rPr>
          <w:rFonts w:cs="Times New Roman"/>
          <w:color w:val="000000"/>
        </w:rPr>
        <w:t xml:space="preserve"> (</w:t>
      </w:r>
      <w:r w:rsidR="0047486E">
        <w:rPr>
          <w:rFonts w:cs="Times New Roman"/>
          <w:color w:val="000000"/>
        </w:rPr>
        <w:t>1</w:t>
      </w:r>
      <w:r w:rsidR="00BC6224">
        <w:rPr>
          <w:rFonts w:cs="Times New Roman"/>
          <w:color w:val="000000"/>
        </w:rPr>
        <w:t>1</w:t>
      </w:r>
      <w:r w:rsidR="0047486E">
        <w:rPr>
          <w:rFonts w:cs="Times New Roman"/>
          <w:color w:val="000000"/>
        </w:rPr>
        <w:t>.00 val.</w:t>
      </w:r>
      <w:r>
        <w:rPr>
          <w:rFonts w:cs="Times New Roman"/>
          <w:color w:val="000000"/>
        </w:rPr>
        <w:t>)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b/>
          <w:bCs/>
          <w:color w:val="000000"/>
        </w:rPr>
        <w:t xml:space="preserve">II lenktynių startas: </w:t>
      </w:r>
      <w:r w:rsidRPr="00D2496F">
        <w:rPr>
          <w:rFonts w:cs="Times New Roman"/>
          <w:color w:val="000000"/>
        </w:rPr>
        <w:t>2014.0</w:t>
      </w:r>
      <w:r w:rsidR="00BC6224">
        <w:rPr>
          <w:rFonts w:cs="Times New Roman"/>
          <w:color w:val="000000"/>
        </w:rPr>
        <w:t>9</w:t>
      </w:r>
      <w:r w:rsidRPr="00D2496F">
        <w:rPr>
          <w:rFonts w:cs="Times New Roman"/>
          <w:color w:val="000000"/>
        </w:rPr>
        <w:t>.</w:t>
      </w:r>
      <w:r w:rsidR="00BC6224">
        <w:rPr>
          <w:rFonts w:cs="Times New Roman"/>
          <w:color w:val="000000"/>
        </w:rPr>
        <w:t>28</w:t>
      </w:r>
      <w:r w:rsidR="0047486E">
        <w:rPr>
          <w:rFonts w:cs="Times New Roman"/>
          <w:color w:val="000000"/>
        </w:rPr>
        <w:t xml:space="preserve"> </w:t>
      </w:r>
      <w:r w:rsidRPr="00D2496F">
        <w:rPr>
          <w:rFonts w:cs="Times New Roman"/>
          <w:color w:val="000000"/>
        </w:rPr>
        <w:t>(</w:t>
      </w:r>
      <w:r w:rsidR="00A55CD0">
        <w:rPr>
          <w:rFonts w:cs="Times New Roman"/>
          <w:color w:val="000000"/>
        </w:rPr>
        <w:t>12</w:t>
      </w:r>
      <w:r w:rsidR="0047486E">
        <w:rPr>
          <w:rFonts w:cs="Times New Roman"/>
          <w:color w:val="000000"/>
        </w:rPr>
        <w:t>.</w:t>
      </w:r>
      <w:r w:rsidR="00A55CD0">
        <w:rPr>
          <w:rFonts w:cs="Times New Roman"/>
          <w:color w:val="000000"/>
        </w:rPr>
        <w:t>5</w:t>
      </w:r>
      <w:r w:rsidR="0047486E">
        <w:rPr>
          <w:rFonts w:cs="Times New Roman"/>
          <w:color w:val="000000"/>
        </w:rPr>
        <w:t>0 val.</w:t>
      </w:r>
      <w:r w:rsidRPr="00D2496F">
        <w:rPr>
          <w:rFonts w:cs="Times New Roman"/>
          <w:color w:val="000000"/>
        </w:rPr>
        <w:t>)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/>
        </w:rPr>
      </w:pPr>
      <w:r w:rsidRPr="00D2496F">
        <w:rPr>
          <w:rFonts w:cs="Times New Roman"/>
          <w:b/>
          <w:bCs/>
          <w:color w:val="000000"/>
        </w:rPr>
        <w:t>Techninė komisija po kvalifikacinių važiavimų ir lenktynių: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color w:val="000000"/>
        </w:rPr>
        <w:t>Po kvalifikacijos ir kiekvienų lenktynių – 20 minučių automobiliai laikomi uždarame parke, jei tech</w:t>
      </w:r>
      <w:r>
        <w:rPr>
          <w:rFonts w:cs="Times New Roman"/>
          <w:color w:val="000000"/>
        </w:rPr>
        <w:t>ninis komisaras nenurodo kitaip</w:t>
      </w:r>
      <w:r w:rsidR="00A55CD0">
        <w:rPr>
          <w:rFonts w:cs="Times New Roman"/>
          <w:color w:val="000000"/>
        </w:rPr>
        <w:t>.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P</w:t>
      </w:r>
      <w:r w:rsidRPr="00D2496F">
        <w:rPr>
          <w:rFonts w:cs="Times New Roman"/>
          <w:b/>
          <w:bCs/>
          <w:color w:val="000000"/>
        </w:rPr>
        <w:t>reliminarinių rezultatų paskelbimas: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color w:val="000000"/>
        </w:rPr>
        <w:t xml:space="preserve">Oficiali skelbimų lenta per </w:t>
      </w:r>
      <w:r w:rsidRPr="00D2496F">
        <w:rPr>
          <w:rFonts w:cs="Times New Roman"/>
          <w:bCs/>
          <w:color w:val="000000"/>
        </w:rPr>
        <w:t>20</w:t>
      </w:r>
      <w:r w:rsidR="008A01ED">
        <w:rPr>
          <w:rFonts w:cs="Times New Roman"/>
          <w:bCs/>
          <w:color w:val="000000"/>
        </w:rPr>
        <w:t xml:space="preserve"> </w:t>
      </w:r>
      <w:r>
        <w:rPr>
          <w:rFonts w:cs="Times New Roman"/>
          <w:color w:val="000000"/>
        </w:rPr>
        <w:t>min. po kiekvieno finišo</w:t>
      </w:r>
    </w:p>
    <w:p w:rsidR="007F18AB" w:rsidRPr="00F347D3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</w:rPr>
      </w:pPr>
      <w:r w:rsidRPr="00F347D3">
        <w:rPr>
          <w:rFonts w:cs="Times New Roman"/>
          <w:b/>
          <w:bCs/>
        </w:rPr>
        <w:t>Oficialių rezultatų tvirtinimas ir paskelbimas: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F347D3">
        <w:rPr>
          <w:rFonts w:cs="Times New Roman"/>
        </w:rPr>
        <w:t>Lietuvos automobilių sporto federacija 2014.0</w:t>
      </w:r>
      <w:r w:rsidR="00A55CD0">
        <w:rPr>
          <w:rFonts w:cs="Times New Roman"/>
        </w:rPr>
        <w:t>9</w:t>
      </w:r>
      <w:r w:rsidRPr="00F347D3">
        <w:rPr>
          <w:rFonts w:cs="Times New Roman"/>
        </w:rPr>
        <w:t>.2</w:t>
      </w:r>
      <w:r w:rsidR="00A55CD0">
        <w:rPr>
          <w:rFonts w:cs="Times New Roman"/>
        </w:rPr>
        <w:t>9</w:t>
      </w:r>
      <w:r w:rsidRPr="00D2496F">
        <w:rPr>
          <w:rFonts w:cs="Times New Roman"/>
          <w:color w:val="000000"/>
        </w:rPr>
        <w:t xml:space="preserve"> </w:t>
      </w:r>
      <w:r w:rsidR="00F347D3">
        <w:rPr>
          <w:rFonts w:cs="Times New Roman"/>
        </w:rPr>
        <w:t>ir</w:t>
      </w:r>
      <w:r w:rsidR="00F347D3" w:rsidRPr="00D2496F">
        <w:rPr>
          <w:rFonts w:cs="Times New Roman"/>
          <w:color w:val="000000"/>
        </w:rPr>
        <w:t xml:space="preserve"> </w:t>
      </w:r>
      <w:hyperlink r:id="rId11" w:history="1">
        <w:r w:rsidR="00A55CD0" w:rsidRPr="00C276E7">
          <w:rPr>
            <w:rStyle w:val="Hyperlink"/>
            <w:rFonts w:cs="Times New Roman"/>
          </w:rPr>
          <w:t>www.dolcemoto.lt</w:t>
        </w:r>
      </w:hyperlink>
      <w:r w:rsidR="00F146A8">
        <w:t xml:space="preserve">; </w:t>
      </w:r>
      <w:hyperlink r:id="rId12" w:history="1">
        <w:r w:rsidR="008A01ED" w:rsidRPr="007468B0">
          <w:rPr>
            <w:rStyle w:val="Hyperlink"/>
          </w:rPr>
          <w:t>www.lasf.lt</w:t>
        </w:r>
      </w:hyperlink>
      <w:r w:rsidR="00F347D3">
        <w:rPr>
          <w:rFonts w:cs="Times New Roman"/>
          <w:color w:val="000000"/>
        </w:rPr>
        <w:t xml:space="preserve">; </w:t>
      </w:r>
      <w:hyperlink r:id="rId13" w:history="1">
        <w:r w:rsidR="00FE4D52" w:rsidRPr="00C47DA4">
          <w:rPr>
            <w:rStyle w:val="Hyperlink"/>
            <w:rFonts w:cs="Times New Roman"/>
          </w:rPr>
          <w:t>www.miniziedas.lt</w:t>
        </w:r>
      </w:hyperlink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/>
        </w:rPr>
      </w:pPr>
      <w:r w:rsidRPr="00D2496F">
        <w:rPr>
          <w:rFonts w:cs="Times New Roman"/>
          <w:b/>
          <w:bCs/>
          <w:color w:val="000000"/>
        </w:rPr>
        <w:t>Nugalėtojų ir prizininkų apdovanojimas:</w:t>
      </w:r>
    </w:p>
    <w:p w:rsidR="00F146A8" w:rsidRPr="008A01ED" w:rsidRDefault="00F146A8" w:rsidP="007F18A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A01ED">
        <w:rPr>
          <w:rFonts w:cstheme="minorHAnsi"/>
          <w:color w:val="000000"/>
        </w:rPr>
        <w:t xml:space="preserve">Pakyla lenktynių trasoje 2014.09.28 d. 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/>
        </w:rPr>
      </w:pPr>
      <w:r w:rsidRPr="00D2496F">
        <w:rPr>
          <w:rFonts w:cs="Times New Roman"/>
          <w:b/>
          <w:bCs/>
          <w:color w:val="000000"/>
        </w:rPr>
        <w:t>Oficialus varžybų tablo: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color w:val="000000"/>
        </w:rPr>
        <w:lastRenderedPageBreak/>
        <w:t>Oficiali skelbimų lenta tr</w:t>
      </w:r>
      <w:r w:rsidR="00495F94">
        <w:rPr>
          <w:rFonts w:cs="Times New Roman"/>
          <w:color w:val="000000"/>
        </w:rPr>
        <w:t>asoje, nurodyta trasos schemoje</w:t>
      </w:r>
    </w:p>
    <w:p w:rsidR="00F146A8" w:rsidRPr="00F146A8" w:rsidRDefault="00F146A8" w:rsidP="00F146A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/>
        </w:rPr>
      </w:pPr>
      <w:r w:rsidRPr="00F146A8">
        <w:rPr>
          <w:rFonts w:cs="Times New Roman"/>
          <w:b/>
          <w:bCs/>
          <w:color w:val="000000"/>
        </w:rPr>
        <w:t>Vadovavimo lenktynėms vieta:</w:t>
      </w:r>
    </w:p>
    <w:p w:rsidR="00F146A8" w:rsidRPr="00F146A8" w:rsidRDefault="00F146A8" w:rsidP="00F146A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/>
        </w:rPr>
      </w:pPr>
      <w:r w:rsidRPr="00F146A8">
        <w:rPr>
          <w:rFonts w:cs="Times New Roman"/>
          <w:bCs/>
          <w:color w:val="000000"/>
        </w:rPr>
        <w:t>Pastatas šalia starto vietos (kairėje pusėje, pagal judėjimo trasoje kryptį).</w:t>
      </w:r>
    </w:p>
    <w:p w:rsidR="00F146A8" w:rsidRPr="00F146A8" w:rsidRDefault="00F146A8" w:rsidP="00F146A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/>
        </w:rPr>
      </w:pPr>
    </w:p>
    <w:p w:rsidR="00592259" w:rsidRPr="00D2496F" w:rsidRDefault="00592259" w:rsidP="00592259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/>
        </w:rPr>
      </w:pPr>
      <w:r w:rsidRPr="00D2496F">
        <w:rPr>
          <w:rFonts w:cs="Times New Roman"/>
          <w:b/>
          <w:bCs/>
          <w:color w:val="000000"/>
        </w:rPr>
        <w:t>Oficialūs asmenys: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3234"/>
        <w:gridCol w:w="3570"/>
      </w:tblGrid>
      <w:tr w:rsidR="00592259" w:rsidTr="00DF0B65">
        <w:tc>
          <w:tcPr>
            <w:tcW w:w="3473" w:type="dxa"/>
          </w:tcPr>
          <w:p w:rsidR="00592259" w:rsidRPr="0072384B" w:rsidRDefault="00592259" w:rsidP="00DF0B65">
            <w:r>
              <w:t>SKK pirmininkas</w:t>
            </w:r>
          </w:p>
        </w:tc>
        <w:tc>
          <w:tcPr>
            <w:tcW w:w="3298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Remigijus Bilevičius</w:t>
            </w:r>
          </w:p>
        </w:tc>
        <w:tc>
          <w:tcPr>
            <w:tcW w:w="3650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868607696</w:t>
            </w:r>
          </w:p>
        </w:tc>
      </w:tr>
      <w:tr w:rsidR="00592259" w:rsidTr="00DF0B65">
        <w:tc>
          <w:tcPr>
            <w:tcW w:w="3473" w:type="dxa"/>
          </w:tcPr>
          <w:p w:rsidR="00592259" w:rsidRDefault="00592259" w:rsidP="00DF0B65">
            <w:r>
              <w:t>Sporto komisaras</w:t>
            </w:r>
          </w:p>
        </w:tc>
        <w:tc>
          <w:tcPr>
            <w:tcW w:w="3298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Remigijus Venys</w:t>
            </w:r>
          </w:p>
        </w:tc>
        <w:tc>
          <w:tcPr>
            <w:tcW w:w="3650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869818012</w:t>
            </w:r>
          </w:p>
        </w:tc>
      </w:tr>
      <w:tr w:rsidR="00592259" w:rsidRPr="00AA28DD" w:rsidTr="00DF0B65">
        <w:tc>
          <w:tcPr>
            <w:tcW w:w="3473" w:type="dxa"/>
          </w:tcPr>
          <w:p w:rsidR="00592259" w:rsidRPr="00AA28DD" w:rsidRDefault="00592259" w:rsidP="00DF0B65">
            <w:r w:rsidRPr="00AA28DD">
              <w:t>Sporto komisaras</w:t>
            </w:r>
          </w:p>
        </w:tc>
        <w:tc>
          <w:tcPr>
            <w:tcW w:w="3298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Algirdas Gricius</w:t>
            </w:r>
          </w:p>
        </w:tc>
        <w:tc>
          <w:tcPr>
            <w:tcW w:w="3650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868744947</w:t>
            </w:r>
          </w:p>
        </w:tc>
      </w:tr>
      <w:tr w:rsidR="00592259" w:rsidRPr="00AA28DD" w:rsidTr="00DF0B65">
        <w:tc>
          <w:tcPr>
            <w:tcW w:w="3473" w:type="dxa"/>
          </w:tcPr>
          <w:p w:rsidR="00592259" w:rsidRPr="00AA28DD" w:rsidRDefault="00592259" w:rsidP="00DF0B65">
            <w:r w:rsidRPr="00AA28DD">
              <w:t>Varžybų vadovas</w:t>
            </w:r>
          </w:p>
        </w:tc>
        <w:tc>
          <w:tcPr>
            <w:tcW w:w="3298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Remigijus Antanavičius</w:t>
            </w:r>
          </w:p>
        </w:tc>
        <w:tc>
          <w:tcPr>
            <w:tcW w:w="3650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868755430</w:t>
            </w:r>
          </w:p>
        </w:tc>
      </w:tr>
      <w:tr w:rsidR="00592259" w:rsidRPr="00AA28DD" w:rsidTr="00DF0B65">
        <w:tc>
          <w:tcPr>
            <w:tcW w:w="3473" w:type="dxa"/>
          </w:tcPr>
          <w:p w:rsidR="00592259" w:rsidRPr="00AA28DD" w:rsidRDefault="00592259" w:rsidP="00DF0B65">
            <w:r w:rsidRPr="00AA28DD">
              <w:t>Techninis komisaras</w:t>
            </w:r>
          </w:p>
        </w:tc>
        <w:tc>
          <w:tcPr>
            <w:tcW w:w="3298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Algirdas Gricius</w:t>
            </w:r>
          </w:p>
        </w:tc>
        <w:tc>
          <w:tcPr>
            <w:tcW w:w="3650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868744947</w:t>
            </w:r>
          </w:p>
        </w:tc>
      </w:tr>
      <w:tr w:rsidR="00592259" w:rsidRPr="00AA28DD" w:rsidTr="00DF0B65">
        <w:tc>
          <w:tcPr>
            <w:tcW w:w="3473" w:type="dxa"/>
          </w:tcPr>
          <w:p w:rsidR="00592259" w:rsidRPr="00AA28DD" w:rsidRDefault="00592259" w:rsidP="00DF0B65">
            <w:r w:rsidRPr="00AA28DD">
              <w:t>Varžybų vyr. sekretorius</w:t>
            </w:r>
          </w:p>
        </w:tc>
        <w:tc>
          <w:tcPr>
            <w:tcW w:w="3298" w:type="dxa"/>
          </w:tcPr>
          <w:p w:rsidR="00592259" w:rsidRPr="008A01ED" w:rsidRDefault="00452714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B.P.</w:t>
            </w:r>
          </w:p>
        </w:tc>
        <w:tc>
          <w:tcPr>
            <w:tcW w:w="3650" w:type="dxa"/>
          </w:tcPr>
          <w:p w:rsidR="00592259" w:rsidRPr="008A01ED" w:rsidRDefault="00592259" w:rsidP="00DF0B65">
            <w:pPr>
              <w:rPr>
                <w:rFonts w:cstheme="minorHAnsi"/>
              </w:rPr>
            </w:pPr>
          </w:p>
        </w:tc>
      </w:tr>
      <w:tr w:rsidR="00592259" w:rsidRPr="00AA28DD" w:rsidTr="00DF0B65">
        <w:tc>
          <w:tcPr>
            <w:tcW w:w="3473" w:type="dxa"/>
          </w:tcPr>
          <w:p w:rsidR="00592259" w:rsidRPr="00AA28DD" w:rsidRDefault="00592259" w:rsidP="00DF0B65">
            <w:r w:rsidRPr="00AA28DD">
              <w:t>Teisėjas ryšiams su dalyviais</w:t>
            </w:r>
          </w:p>
        </w:tc>
        <w:tc>
          <w:tcPr>
            <w:tcW w:w="3298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Laura Palevičiūtė</w:t>
            </w:r>
          </w:p>
        </w:tc>
        <w:tc>
          <w:tcPr>
            <w:tcW w:w="3650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860293519</w:t>
            </w:r>
          </w:p>
        </w:tc>
      </w:tr>
      <w:tr w:rsidR="00592259" w:rsidRPr="00AA28DD" w:rsidTr="00DF0B65">
        <w:tc>
          <w:tcPr>
            <w:tcW w:w="3473" w:type="dxa"/>
          </w:tcPr>
          <w:p w:rsidR="00592259" w:rsidRPr="00AA28DD" w:rsidRDefault="00592259" w:rsidP="00DF0B65">
            <w:r w:rsidRPr="00AA28DD">
              <w:t>Varžybų vyr. gydytojas</w:t>
            </w:r>
          </w:p>
        </w:tc>
        <w:tc>
          <w:tcPr>
            <w:tcW w:w="3298" w:type="dxa"/>
          </w:tcPr>
          <w:p w:rsidR="00592259" w:rsidRPr="008A01ED" w:rsidRDefault="00592259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B.P.</w:t>
            </w:r>
          </w:p>
        </w:tc>
        <w:tc>
          <w:tcPr>
            <w:tcW w:w="3650" w:type="dxa"/>
          </w:tcPr>
          <w:p w:rsidR="00592259" w:rsidRPr="008A01ED" w:rsidRDefault="00592259" w:rsidP="00DF0B65">
            <w:pPr>
              <w:rPr>
                <w:rFonts w:cstheme="minorHAnsi"/>
              </w:rPr>
            </w:pPr>
          </w:p>
        </w:tc>
      </w:tr>
      <w:tr w:rsidR="00592259" w:rsidRPr="00AA28DD" w:rsidTr="00DF0B65">
        <w:tc>
          <w:tcPr>
            <w:tcW w:w="3473" w:type="dxa"/>
          </w:tcPr>
          <w:p w:rsidR="00592259" w:rsidRPr="00AA28DD" w:rsidRDefault="00592259" w:rsidP="00DF0B65">
            <w:r w:rsidRPr="00AA28DD">
              <w:t>Kiti oficialūs asmenys ir teisėjai</w:t>
            </w:r>
          </w:p>
        </w:tc>
        <w:tc>
          <w:tcPr>
            <w:tcW w:w="3298" w:type="dxa"/>
          </w:tcPr>
          <w:p w:rsidR="00592259" w:rsidRPr="008A01ED" w:rsidRDefault="00592259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pagal atskirai tvirtinamą sąrašą</w:t>
            </w:r>
          </w:p>
        </w:tc>
        <w:tc>
          <w:tcPr>
            <w:tcW w:w="3650" w:type="dxa"/>
          </w:tcPr>
          <w:p w:rsidR="00592259" w:rsidRPr="008A01ED" w:rsidRDefault="00592259" w:rsidP="00DF0B65">
            <w:pPr>
              <w:rPr>
                <w:rFonts w:cstheme="minorHAnsi"/>
              </w:rPr>
            </w:pPr>
          </w:p>
        </w:tc>
      </w:tr>
    </w:tbl>
    <w:p w:rsidR="0047486E" w:rsidRDefault="0047486E"/>
    <w:p w:rsidR="00593AB0" w:rsidRPr="00F146A8" w:rsidRDefault="00593AB0" w:rsidP="00593A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F146A8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2014 m. BALTIJOS ŠALIŲ AUTOMOBILIŲ ŽIEDINIŲ LENKTYNIŲ IV ETAPO IR </w:t>
      </w:r>
    </w:p>
    <w:p w:rsidR="00593AB0" w:rsidRDefault="00593AB0" w:rsidP="00593A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2069B9">
        <w:rPr>
          <w:rFonts w:cs="Times New Roman"/>
          <w:b/>
          <w:bCs/>
          <w:iCs/>
          <w:color w:val="000000"/>
          <w:sz w:val="24"/>
          <w:szCs w:val="24"/>
        </w:rPr>
        <w:t xml:space="preserve">2014 m. LIETUVOS </w:t>
      </w:r>
      <w:r>
        <w:rPr>
          <w:rFonts w:cs="Times New Roman"/>
          <w:b/>
          <w:bCs/>
          <w:iCs/>
          <w:color w:val="000000"/>
          <w:sz w:val="24"/>
          <w:szCs w:val="24"/>
        </w:rPr>
        <w:t>AUTOMOBILIŲ ŽIEDINIŲ LENKTYNIŲ ATVIRO ČEMPIONATO</w:t>
      </w:r>
      <w:r w:rsidRPr="002069B9">
        <w:rPr>
          <w:rFonts w:cs="Times New Roman"/>
          <w:b/>
          <w:bCs/>
          <w:iCs/>
          <w:color w:val="000000"/>
          <w:sz w:val="24"/>
          <w:szCs w:val="24"/>
        </w:rPr>
        <w:t xml:space="preserve"> I</w:t>
      </w:r>
      <w:r>
        <w:rPr>
          <w:rFonts w:cs="Times New Roman"/>
          <w:b/>
          <w:bCs/>
          <w:iCs/>
          <w:color w:val="000000"/>
          <w:sz w:val="24"/>
          <w:szCs w:val="24"/>
        </w:rPr>
        <w:t>V</w:t>
      </w:r>
      <w:r w:rsidRPr="002069B9">
        <w:rPr>
          <w:rFonts w:cs="Times New Roman"/>
          <w:b/>
          <w:bCs/>
          <w:iCs/>
          <w:color w:val="000000"/>
          <w:sz w:val="24"/>
          <w:szCs w:val="24"/>
        </w:rPr>
        <w:t xml:space="preserve"> ETAPAS</w:t>
      </w:r>
    </w:p>
    <w:p w:rsidR="009B5144" w:rsidRDefault="009B5144" w:rsidP="004E58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4E5836" w:rsidRPr="004E5836" w:rsidRDefault="004E5836" w:rsidP="004E58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4E5836">
        <w:rPr>
          <w:rFonts w:cs="Times New Roman"/>
          <w:b/>
          <w:bCs/>
          <w:color w:val="000000"/>
          <w:sz w:val="28"/>
          <w:szCs w:val="28"/>
        </w:rPr>
        <w:t>PAPILDOMI NUOSTATAI</w:t>
      </w:r>
    </w:p>
    <w:p w:rsidR="00593AB0" w:rsidRPr="002069B9" w:rsidRDefault="00593AB0" w:rsidP="00593A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 w:rsidRPr="002069B9">
        <w:rPr>
          <w:rFonts w:cs="Times New Roman"/>
          <w:b/>
          <w:bCs/>
          <w:color w:val="000000"/>
        </w:rPr>
        <w:t xml:space="preserve">2014 </w:t>
      </w:r>
      <w:r>
        <w:rPr>
          <w:rFonts w:cs="Times New Roman"/>
          <w:b/>
          <w:bCs/>
          <w:color w:val="000000"/>
        </w:rPr>
        <w:t>rugsėjo</w:t>
      </w:r>
      <w:r w:rsidRPr="002069B9"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27</w:t>
      </w:r>
      <w:r w:rsidRPr="002069B9">
        <w:rPr>
          <w:rFonts w:cs="Times New Roman"/>
          <w:b/>
          <w:bCs/>
          <w:color w:val="000000"/>
        </w:rPr>
        <w:t>-</w:t>
      </w:r>
      <w:r>
        <w:rPr>
          <w:rFonts w:cs="Times New Roman"/>
          <w:b/>
          <w:bCs/>
          <w:color w:val="000000"/>
        </w:rPr>
        <w:t>28</w:t>
      </w:r>
      <w:r w:rsidRPr="002069B9">
        <w:rPr>
          <w:rFonts w:cs="Times New Roman"/>
          <w:b/>
          <w:bCs/>
          <w:color w:val="000000"/>
        </w:rPr>
        <w:t xml:space="preserve"> d.</w:t>
      </w:r>
      <w:r>
        <w:rPr>
          <w:rFonts w:cs="Times New Roman"/>
          <w:b/>
          <w:bCs/>
          <w:color w:val="000000"/>
        </w:rPr>
        <w:t>, Kaunas</w:t>
      </w:r>
    </w:p>
    <w:p w:rsidR="00A81913" w:rsidRPr="00A81913" w:rsidRDefault="00A81913" w:rsidP="00A81913">
      <w:pPr>
        <w:spacing w:after="0" w:line="240" w:lineRule="auto"/>
        <w:rPr>
          <w:b/>
        </w:rPr>
      </w:pPr>
      <w:r w:rsidRPr="00A81913">
        <w:rPr>
          <w:b/>
        </w:rPr>
        <w:t>TAISYKLĖS</w:t>
      </w:r>
    </w:p>
    <w:p w:rsidR="00A81913" w:rsidRDefault="00A81913" w:rsidP="00A81913">
      <w:pPr>
        <w:spacing w:after="0" w:line="240" w:lineRule="auto"/>
        <w:rPr>
          <w:rFonts w:cs="Arial"/>
        </w:rPr>
      </w:pPr>
      <w:r w:rsidRPr="00A81913">
        <w:rPr>
          <w:rFonts w:cs="Arial"/>
        </w:rPr>
        <w:t>Oficialus papildomų nuostatų tekstas yra lietuvių kalba. Oficiali len</w:t>
      </w:r>
      <w:r w:rsidR="009B5144">
        <w:rPr>
          <w:rFonts w:cs="Arial"/>
        </w:rPr>
        <w:t>k</w:t>
      </w:r>
      <w:r w:rsidRPr="00A81913">
        <w:rPr>
          <w:rFonts w:cs="Arial"/>
        </w:rPr>
        <w:t>tynių kalba – lietuvių. Kilus ginčams dėl interpretavimo, tik tekstas lietuvių kalba laikomas oficialiu autentišku tekstu. Taisyklių vertimas į kitas kalbas yra tik informatyvaus pobūdžio ir nėra šių taisyklių dalis</w:t>
      </w:r>
      <w:r>
        <w:rPr>
          <w:rFonts w:cs="Arial"/>
        </w:rPr>
        <w:t>.</w:t>
      </w:r>
    </w:p>
    <w:p w:rsidR="00A81913" w:rsidRPr="00A81913" w:rsidRDefault="00A81913" w:rsidP="00A81913">
      <w:pPr>
        <w:spacing w:after="0" w:line="240" w:lineRule="auto"/>
      </w:pPr>
    </w:p>
    <w:p w:rsidR="004E5836" w:rsidRPr="004E5836" w:rsidRDefault="004E5836" w:rsidP="004B7D14">
      <w:pPr>
        <w:pStyle w:val="Heading4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  <w:lang w:val="lt-LT"/>
        </w:rPr>
      </w:pPr>
      <w:r w:rsidRPr="004E5836">
        <w:rPr>
          <w:rFonts w:asciiTheme="minorHAnsi" w:hAnsiTheme="minorHAnsi"/>
          <w:b/>
          <w:sz w:val="22"/>
          <w:szCs w:val="22"/>
          <w:lang w:val="lt-LT"/>
        </w:rPr>
        <w:t>ORGANIZACIJA</w:t>
      </w:r>
    </w:p>
    <w:p w:rsidR="00C077A4" w:rsidRDefault="00C077A4" w:rsidP="004E5836">
      <w:pPr>
        <w:spacing w:after="0" w:line="240" w:lineRule="auto"/>
        <w:jc w:val="both"/>
        <w:outlineLvl w:val="0"/>
        <w:rPr>
          <w:rFonts w:cs="Times New Roman"/>
          <w:color w:val="000000"/>
        </w:rPr>
      </w:pPr>
    </w:p>
    <w:p w:rsidR="004E5836" w:rsidRDefault="006C0028" w:rsidP="004E5836">
      <w:pPr>
        <w:spacing w:after="0" w:line="240" w:lineRule="auto"/>
        <w:jc w:val="both"/>
        <w:outlineLvl w:val="0"/>
        <w:rPr>
          <w:rFonts w:cs="Times New Roman"/>
        </w:rPr>
      </w:pPr>
      <w:r w:rsidRPr="00D2496F">
        <w:rPr>
          <w:rFonts w:cs="Times New Roman"/>
          <w:color w:val="000000"/>
        </w:rPr>
        <w:t>Lenktynės vykdomos vadovaujantis sekančiais normatyviniais dokumentais:</w:t>
      </w:r>
    </w:p>
    <w:p w:rsidR="006C0028" w:rsidRPr="006C0028" w:rsidRDefault="006C0028" w:rsidP="006C0028">
      <w:pPr>
        <w:pStyle w:val="ListParagraph"/>
        <w:numPr>
          <w:ilvl w:val="0"/>
          <w:numId w:val="6"/>
        </w:numPr>
        <w:spacing w:after="0" w:line="240" w:lineRule="auto"/>
        <w:jc w:val="both"/>
        <w:outlineLvl w:val="0"/>
        <w:rPr>
          <w:rFonts w:cs="Times New Roman"/>
        </w:rPr>
      </w:pPr>
      <w:r w:rsidRPr="006C0028">
        <w:rPr>
          <w:rFonts w:cs="Times New Roman"/>
          <w:color w:val="000000"/>
        </w:rPr>
        <w:t>FIA Tarptautiniu Sporto Kodeksu ir jo priedais,</w:t>
      </w:r>
    </w:p>
    <w:p w:rsidR="006C0028" w:rsidRPr="006C0028" w:rsidRDefault="006C0028" w:rsidP="006C0028">
      <w:pPr>
        <w:pStyle w:val="ListParagraph"/>
        <w:numPr>
          <w:ilvl w:val="0"/>
          <w:numId w:val="6"/>
        </w:numPr>
        <w:spacing w:after="0" w:line="240" w:lineRule="auto"/>
        <w:jc w:val="both"/>
        <w:outlineLvl w:val="0"/>
        <w:rPr>
          <w:rFonts w:cs="Times New Roman"/>
        </w:rPr>
      </w:pPr>
      <w:r w:rsidRPr="006C0028">
        <w:rPr>
          <w:rFonts w:cs="Times New Roman"/>
          <w:color w:val="000000"/>
        </w:rPr>
        <w:t>Lietuvos Automobilių Sporto Kodeksu,</w:t>
      </w:r>
    </w:p>
    <w:p w:rsidR="006C0028" w:rsidRPr="006C0028" w:rsidRDefault="006C0028" w:rsidP="006C0028">
      <w:pPr>
        <w:pStyle w:val="ListParagraph"/>
        <w:numPr>
          <w:ilvl w:val="0"/>
          <w:numId w:val="6"/>
        </w:numPr>
        <w:spacing w:after="0" w:line="240" w:lineRule="auto"/>
        <w:jc w:val="both"/>
        <w:outlineLvl w:val="0"/>
        <w:rPr>
          <w:rFonts w:cs="Times New Roman"/>
        </w:rPr>
      </w:pPr>
      <w:r w:rsidRPr="006C0028">
        <w:rPr>
          <w:rFonts w:cs="Times New Roman"/>
          <w:color w:val="000000"/>
        </w:rPr>
        <w:t>LASF Etikos ir Drausmės Kodeksu,</w:t>
      </w:r>
    </w:p>
    <w:p w:rsidR="006C0028" w:rsidRPr="00593AB0" w:rsidRDefault="006C0028" w:rsidP="006C0028">
      <w:pPr>
        <w:pStyle w:val="ListParagraph"/>
        <w:numPr>
          <w:ilvl w:val="0"/>
          <w:numId w:val="6"/>
        </w:numPr>
        <w:spacing w:after="0" w:line="240" w:lineRule="auto"/>
        <w:jc w:val="both"/>
        <w:outlineLvl w:val="0"/>
        <w:rPr>
          <w:rFonts w:cs="Times New Roman"/>
        </w:rPr>
      </w:pPr>
      <w:r w:rsidRPr="006C0028">
        <w:rPr>
          <w:rFonts w:cs="Arial"/>
        </w:rPr>
        <w:t>Lietuvos Automobilių Sporto Varžybų Organizavimo ir Vykdymo Taisyk</w:t>
      </w:r>
      <w:r w:rsidR="009B5144">
        <w:rPr>
          <w:rFonts w:cs="Arial"/>
        </w:rPr>
        <w:t>l</w:t>
      </w:r>
      <w:r w:rsidRPr="006C0028">
        <w:rPr>
          <w:rFonts w:cs="Arial"/>
        </w:rPr>
        <w:t>ėmis</w:t>
      </w:r>
      <w:r w:rsidRPr="006C0028">
        <w:rPr>
          <w:rFonts w:cs="Times New Roman"/>
          <w:color w:val="000000"/>
        </w:rPr>
        <w:t>,</w:t>
      </w:r>
    </w:p>
    <w:p w:rsidR="00593AB0" w:rsidRPr="006C0028" w:rsidRDefault="00593AB0" w:rsidP="006C0028">
      <w:pPr>
        <w:pStyle w:val="ListParagraph"/>
        <w:numPr>
          <w:ilvl w:val="0"/>
          <w:numId w:val="6"/>
        </w:numPr>
        <w:spacing w:after="0" w:line="240" w:lineRule="auto"/>
        <w:jc w:val="both"/>
        <w:outlineLvl w:val="0"/>
        <w:rPr>
          <w:rFonts w:cs="Times New Roman"/>
        </w:rPr>
      </w:pPr>
      <w:r w:rsidRPr="00593AB0">
        <w:rPr>
          <w:rFonts w:cs="Times New Roman"/>
        </w:rPr>
        <w:t>Varžybų organizavimo sutartimi Nr. 2014</w:t>
      </w:r>
      <w:r w:rsidR="008A01ED">
        <w:rPr>
          <w:rFonts w:cs="Times New Roman"/>
        </w:rPr>
        <w:t>/67</w:t>
      </w:r>
      <w:r w:rsidRPr="00593AB0">
        <w:rPr>
          <w:rFonts w:cs="Times New Roman"/>
        </w:rPr>
        <w:t>,</w:t>
      </w:r>
    </w:p>
    <w:p w:rsidR="006C0028" w:rsidRPr="006C0028" w:rsidRDefault="006C0028" w:rsidP="006C0028">
      <w:pPr>
        <w:pStyle w:val="ListParagraph"/>
        <w:numPr>
          <w:ilvl w:val="0"/>
          <w:numId w:val="6"/>
        </w:numPr>
        <w:spacing w:after="0" w:line="240" w:lineRule="auto"/>
        <w:jc w:val="both"/>
        <w:outlineLvl w:val="0"/>
        <w:rPr>
          <w:rFonts w:cs="Times New Roman"/>
        </w:rPr>
      </w:pPr>
      <w:r w:rsidRPr="006C0028">
        <w:rPr>
          <w:rFonts w:cs="Times New Roman"/>
          <w:color w:val="000000"/>
        </w:rPr>
        <w:t xml:space="preserve">Lietuvos Automobilių Žiedinių Lenktynių </w:t>
      </w:r>
      <w:r w:rsidR="00622EA7">
        <w:rPr>
          <w:rFonts w:cs="Times New Roman"/>
          <w:color w:val="000000"/>
        </w:rPr>
        <w:t>Atviro Čempionato</w:t>
      </w:r>
      <w:r w:rsidRPr="006C0028">
        <w:rPr>
          <w:rFonts w:cs="Times New Roman"/>
          <w:color w:val="000000"/>
        </w:rPr>
        <w:t xml:space="preserve"> Taisyklėmis</w:t>
      </w:r>
      <w:r>
        <w:rPr>
          <w:rFonts w:cs="Times New Roman"/>
          <w:color w:val="000000"/>
        </w:rPr>
        <w:t xml:space="preserve"> ir jų priedais,</w:t>
      </w:r>
    </w:p>
    <w:p w:rsidR="006C0028" w:rsidRPr="00C077A4" w:rsidRDefault="006C0028" w:rsidP="006C0028">
      <w:pPr>
        <w:pStyle w:val="ListParagraph"/>
        <w:numPr>
          <w:ilvl w:val="0"/>
          <w:numId w:val="6"/>
        </w:numPr>
        <w:spacing w:after="0" w:line="240" w:lineRule="auto"/>
        <w:jc w:val="both"/>
        <w:outlineLvl w:val="0"/>
        <w:rPr>
          <w:rFonts w:cs="Times New Roman"/>
        </w:rPr>
      </w:pPr>
      <w:r w:rsidRPr="006C0028">
        <w:rPr>
          <w:rFonts w:cs="Times New Roman"/>
          <w:color w:val="000000"/>
        </w:rPr>
        <w:t>šiais Papildomais Nuostatais</w:t>
      </w:r>
    </w:p>
    <w:p w:rsidR="00FC0568" w:rsidRDefault="00FC0568" w:rsidP="00FC0568">
      <w:pPr>
        <w:pStyle w:val="ListParagraph"/>
        <w:spacing w:after="0" w:line="240" w:lineRule="auto"/>
        <w:ind w:left="0"/>
        <w:jc w:val="both"/>
        <w:outlineLvl w:val="0"/>
        <w:rPr>
          <w:rFonts w:cs="Times New Roman"/>
        </w:rPr>
      </w:pPr>
    </w:p>
    <w:p w:rsidR="00C077A4" w:rsidRDefault="00FC0568" w:rsidP="00FC0568">
      <w:pPr>
        <w:pStyle w:val="ListParagraph"/>
        <w:spacing w:after="0" w:line="240" w:lineRule="auto"/>
        <w:ind w:left="0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Lenktynių pavadinimas: 2014m. Lietuvos automobilių žiedinių lenktynių </w:t>
      </w:r>
      <w:r w:rsidR="00622EA7">
        <w:rPr>
          <w:rFonts w:cs="Times New Roman"/>
        </w:rPr>
        <w:t>atviro čempionato</w:t>
      </w:r>
      <w:r>
        <w:rPr>
          <w:rFonts w:cs="Times New Roman"/>
        </w:rPr>
        <w:t xml:space="preserve"> </w:t>
      </w:r>
      <w:r w:rsidR="00590CB9">
        <w:rPr>
          <w:rFonts w:cs="Times New Roman"/>
        </w:rPr>
        <w:t xml:space="preserve"> (LAŽLAČ) </w:t>
      </w:r>
      <w:r>
        <w:rPr>
          <w:rFonts w:cs="Times New Roman"/>
        </w:rPr>
        <w:t>I</w:t>
      </w:r>
      <w:r w:rsidR="00593AB0">
        <w:rPr>
          <w:rFonts w:cs="Times New Roman"/>
        </w:rPr>
        <w:t>V</w:t>
      </w:r>
      <w:r>
        <w:rPr>
          <w:rFonts w:cs="Times New Roman"/>
        </w:rPr>
        <w:t xml:space="preserve"> etapas</w:t>
      </w:r>
      <w:r w:rsidR="00593AB0">
        <w:rPr>
          <w:rFonts w:cs="Times New Roman"/>
        </w:rPr>
        <w:t xml:space="preserve">, Baltijos šalių žiedinių lenktynių </w:t>
      </w:r>
      <w:r w:rsidR="00590CB9">
        <w:rPr>
          <w:rFonts w:cs="Times New Roman"/>
        </w:rPr>
        <w:t xml:space="preserve">(BaTCC) </w:t>
      </w:r>
      <w:r w:rsidR="00593AB0">
        <w:rPr>
          <w:rFonts w:cs="Times New Roman"/>
        </w:rPr>
        <w:t>IV etapas</w:t>
      </w:r>
    </w:p>
    <w:p w:rsidR="00FC0568" w:rsidRDefault="009B5144" w:rsidP="00FC0568">
      <w:pPr>
        <w:pStyle w:val="ListParagraph"/>
        <w:spacing w:after="0" w:line="240" w:lineRule="auto"/>
        <w:ind w:left="0"/>
        <w:jc w:val="both"/>
        <w:outlineLvl w:val="0"/>
        <w:rPr>
          <w:rFonts w:cs="Times New Roman"/>
        </w:rPr>
      </w:pPr>
      <w:r>
        <w:rPr>
          <w:rFonts w:cs="Times New Roman"/>
        </w:rPr>
        <w:t>Len</w:t>
      </w:r>
      <w:r w:rsidR="00FC0568">
        <w:rPr>
          <w:rFonts w:cs="Times New Roman"/>
        </w:rPr>
        <w:t>ktynių statusas: tai o</w:t>
      </w:r>
      <w:r w:rsidR="00FC0568" w:rsidRPr="004E5836">
        <w:rPr>
          <w:rFonts w:cs="Times New Roman"/>
        </w:rPr>
        <w:t xml:space="preserve">ficialios, klasifikuojamos automobilių sporto varžybos, įtrauktos į pagrindinį LASF sporto </w:t>
      </w:r>
      <w:r w:rsidR="00FC0568">
        <w:rPr>
          <w:rFonts w:cs="Times New Roman"/>
        </w:rPr>
        <w:t xml:space="preserve">varžybų </w:t>
      </w:r>
      <w:r w:rsidR="00FC0568" w:rsidRPr="004E5836">
        <w:rPr>
          <w:rFonts w:cs="Times New Roman"/>
        </w:rPr>
        <w:t>kalendorių</w:t>
      </w:r>
    </w:p>
    <w:p w:rsidR="00FC0568" w:rsidRPr="006C0028" w:rsidRDefault="00FC0568" w:rsidP="00FC0568">
      <w:pPr>
        <w:pStyle w:val="ListParagraph"/>
        <w:spacing w:after="0" w:line="240" w:lineRule="auto"/>
        <w:ind w:left="0"/>
        <w:jc w:val="both"/>
        <w:outlineLvl w:val="0"/>
        <w:rPr>
          <w:rFonts w:cs="Times New Roman"/>
        </w:rPr>
      </w:pPr>
    </w:p>
    <w:p w:rsidR="00C077A4" w:rsidRPr="00C077A4" w:rsidRDefault="00C077A4" w:rsidP="00C077A4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ORGANIZATORIUS</w:t>
      </w:r>
      <w:r w:rsidR="0047486E">
        <w:rPr>
          <w:rFonts w:cs="Times New Roman"/>
          <w:b/>
        </w:rPr>
        <w:t xml:space="preserve"> </w:t>
      </w:r>
    </w:p>
    <w:p w:rsidR="00C077A4" w:rsidRDefault="00C077A4" w:rsidP="004E5836">
      <w:pPr>
        <w:spacing w:after="0" w:line="240" w:lineRule="auto"/>
        <w:rPr>
          <w:rFonts w:cs="Times New Roman"/>
          <w:b/>
        </w:rPr>
      </w:pPr>
    </w:p>
    <w:tbl>
      <w:tblPr>
        <w:tblStyle w:val="TableGrid"/>
        <w:tblW w:w="10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  <w:gridCol w:w="4074"/>
      </w:tblGrid>
      <w:tr w:rsidR="0047486E" w:rsidRPr="00664E02" w:rsidTr="00664E02">
        <w:tc>
          <w:tcPr>
            <w:tcW w:w="2235" w:type="dxa"/>
          </w:tcPr>
          <w:p w:rsidR="0047486E" w:rsidRPr="00664E02" w:rsidRDefault="0047486E" w:rsidP="00735EBF">
            <w:pPr>
              <w:rPr>
                <w:rFonts w:cs="Times New Roman"/>
                <w:b/>
              </w:rPr>
            </w:pPr>
          </w:p>
        </w:tc>
        <w:tc>
          <w:tcPr>
            <w:tcW w:w="4110" w:type="dxa"/>
          </w:tcPr>
          <w:p w:rsidR="0047486E" w:rsidRPr="00664E02" w:rsidRDefault="00664E02" w:rsidP="00735EBF">
            <w:pPr>
              <w:rPr>
                <w:rFonts w:cs="Times New Roman"/>
                <w:b/>
              </w:rPr>
            </w:pPr>
            <w:r w:rsidRPr="00664E02">
              <w:rPr>
                <w:rFonts w:cs="Times New Roman"/>
                <w:b/>
              </w:rPr>
              <w:t>Varžybų Organizatorius</w:t>
            </w:r>
          </w:p>
        </w:tc>
        <w:tc>
          <w:tcPr>
            <w:tcW w:w="4074" w:type="dxa"/>
          </w:tcPr>
          <w:p w:rsidR="0047486E" w:rsidRPr="00664E02" w:rsidRDefault="00664E02" w:rsidP="00593AB0">
            <w:pPr>
              <w:rPr>
                <w:rFonts w:cs="Times New Roman"/>
                <w:b/>
              </w:rPr>
            </w:pPr>
            <w:r w:rsidRPr="00664E02">
              <w:rPr>
                <w:rFonts w:cs="Times New Roman"/>
                <w:b/>
              </w:rPr>
              <w:t xml:space="preserve">Varžybų </w:t>
            </w:r>
            <w:r w:rsidR="00593AB0">
              <w:rPr>
                <w:rFonts w:cs="Times New Roman"/>
                <w:b/>
              </w:rPr>
              <w:t>Partneris</w:t>
            </w:r>
          </w:p>
        </w:tc>
      </w:tr>
      <w:tr w:rsidR="00664E02" w:rsidTr="00664E02">
        <w:tc>
          <w:tcPr>
            <w:tcW w:w="2235" w:type="dxa"/>
          </w:tcPr>
          <w:p w:rsidR="00664E02" w:rsidRPr="00C077A4" w:rsidRDefault="00664E02" w:rsidP="00AF52B6">
            <w:pPr>
              <w:rPr>
                <w:rFonts w:cs="Times New Roman"/>
              </w:rPr>
            </w:pPr>
            <w:r>
              <w:rPr>
                <w:rFonts w:cs="Times New Roman"/>
              </w:rPr>
              <w:t>Pavadinimas:</w:t>
            </w:r>
          </w:p>
        </w:tc>
        <w:tc>
          <w:tcPr>
            <w:tcW w:w="4110" w:type="dxa"/>
          </w:tcPr>
          <w:p w:rsidR="00664E02" w:rsidRPr="00C077A4" w:rsidRDefault="00593AB0" w:rsidP="00AF52B6">
            <w:pPr>
              <w:rPr>
                <w:rFonts w:cs="Times New Roman"/>
              </w:rPr>
            </w:pPr>
            <w:r>
              <w:t>Asociacija "Dolce Moto"</w:t>
            </w:r>
          </w:p>
        </w:tc>
        <w:tc>
          <w:tcPr>
            <w:tcW w:w="4074" w:type="dxa"/>
          </w:tcPr>
          <w:p w:rsidR="00664E02" w:rsidRPr="00D21A2A" w:rsidRDefault="00664E02" w:rsidP="00AF52B6">
            <w:pPr>
              <w:rPr>
                <w:rFonts w:cs="Times New Roman"/>
              </w:rPr>
            </w:pPr>
            <w:r w:rsidRPr="00C077A4">
              <w:rPr>
                <w:rFonts w:cs="Times New Roman"/>
              </w:rPr>
              <w:t>Kauno M.Šalčiaus sporto klubas</w:t>
            </w:r>
          </w:p>
        </w:tc>
      </w:tr>
      <w:tr w:rsidR="00664E02" w:rsidTr="00664E02">
        <w:tc>
          <w:tcPr>
            <w:tcW w:w="2235" w:type="dxa"/>
          </w:tcPr>
          <w:p w:rsidR="00664E02" w:rsidRPr="00C077A4" w:rsidRDefault="00664E02" w:rsidP="00735EBF">
            <w:pPr>
              <w:rPr>
                <w:rFonts w:cs="Times New Roman"/>
              </w:rPr>
            </w:pPr>
            <w:r>
              <w:rPr>
                <w:rFonts w:cs="Times New Roman"/>
              </w:rPr>
              <w:t>Adresas:</w:t>
            </w:r>
          </w:p>
        </w:tc>
        <w:tc>
          <w:tcPr>
            <w:tcW w:w="4110" w:type="dxa"/>
          </w:tcPr>
          <w:p w:rsidR="00664E02" w:rsidRPr="00A62183" w:rsidRDefault="00593AB0" w:rsidP="00735EBF">
            <w:pPr>
              <w:rPr>
                <w:rFonts w:cs="Times New Roman"/>
              </w:rPr>
            </w:pPr>
            <w:r>
              <w:t>Vičiūnų g. 13, Kaunas</w:t>
            </w:r>
          </w:p>
        </w:tc>
        <w:tc>
          <w:tcPr>
            <w:tcW w:w="4074" w:type="dxa"/>
          </w:tcPr>
          <w:p w:rsidR="00664E02" w:rsidRPr="00D21A2A" w:rsidRDefault="00664E02" w:rsidP="00AF52B6">
            <w:pPr>
              <w:rPr>
                <w:rFonts w:cs="Times New Roman"/>
              </w:rPr>
            </w:pPr>
            <w:r w:rsidRPr="004E5836">
              <w:rPr>
                <w:rFonts w:cs="Times New Roman"/>
              </w:rPr>
              <w:t>Gėlių rato g. 7-3, Kaunas</w:t>
            </w:r>
          </w:p>
        </w:tc>
      </w:tr>
      <w:tr w:rsidR="00664E02" w:rsidTr="00664E02">
        <w:tc>
          <w:tcPr>
            <w:tcW w:w="2235" w:type="dxa"/>
          </w:tcPr>
          <w:p w:rsidR="00664E02" w:rsidRPr="00C077A4" w:rsidRDefault="00664E02" w:rsidP="00735EBF">
            <w:pPr>
              <w:rPr>
                <w:rFonts w:cs="Times New Roman"/>
              </w:rPr>
            </w:pPr>
            <w:r>
              <w:rPr>
                <w:rFonts w:cs="Times New Roman"/>
              </w:rPr>
              <w:t>Telefonas:</w:t>
            </w:r>
          </w:p>
        </w:tc>
        <w:tc>
          <w:tcPr>
            <w:tcW w:w="4110" w:type="dxa"/>
          </w:tcPr>
          <w:p w:rsidR="00664E02" w:rsidRPr="00A62183" w:rsidRDefault="00593AB0" w:rsidP="00735EBF">
            <w:pPr>
              <w:rPr>
                <w:rFonts w:cs="Times New Roman"/>
              </w:rPr>
            </w:pPr>
            <w:r>
              <w:rPr>
                <w:rStyle w:val="skypec2ctextspan"/>
              </w:rPr>
              <w:t>+3706 86 33933</w:t>
            </w:r>
          </w:p>
        </w:tc>
        <w:tc>
          <w:tcPr>
            <w:tcW w:w="4074" w:type="dxa"/>
          </w:tcPr>
          <w:p w:rsidR="00664E02" w:rsidRPr="00C077A4" w:rsidRDefault="00664E02" w:rsidP="00AF52B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+370 </w:t>
            </w:r>
            <w:r w:rsidRPr="004E5836">
              <w:rPr>
                <w:rFonts w:cs="Times New Roman"/>
              </w:rPr>
              <w:t>698</w:t>
            </w:r>
            <w:r>
              <w:rPr>
                <w:rFonts w:cs="Times New Roman"/>
              </w:rPr>
              <w:t xml:space="preserve"> </w:t>
            </w:r>
            <w:r w:rsidRPr="004E5836">
              <w:rPr>
                <w:rFonts w:cs="Times New Roman"/>
              </w:rPr>
              <w:t>18012</w:t>
            </w:r>
          </w:p>
        </w:tc>
      </w:tr>
      <w:tr w:rsidR="00664E02" w:rsidTr="00664E02">
        <w:tc>
          <w:tcPr>
            <w:tcW w:w="2235" w:type="dxa"/>
          </w:tcPr>
          <w:p w:rsidR="00664E02" w:rsidRPr="00C077A4" w:rsidRDefault="00664E02" w:rsidP="00735EBF">
            <w:pPr>
              <w:rPr>
                <w:rFonts w:cs="Times New Roman"/>
              </w:rPr>
            </w:pPr>
            <w:r>
              <w:rPr>
                <w:rFonts w:cs="Times New Roman"/>
              </w:rPr>
              <w:t>E-mail:</w:t>
            </w:r>
          </w:p>
        </w:tc>
        <w:tc>
          <w:tcPr>
            <w:tcW w:w="4110" w:type="dxa"/>
          </w:tcPr>
          <w:p w:rsidR="00664E02" w:rsidRPr="00C077A4" w:rsidRDefault="005102DB" w:rsidP="00593AB0">
            <w:pPr>
              <w:rPr>
                <w:rFonts w:cs="Times New Roman"/>
              </w:rPr>
            </w:pPr>
            <w:hyperlink r:id="rId14" w:history="1">
              <w:r w:rsidR="00593AB0">
                <w:rPr>
                  <w:rStyle w:val="Hyperlink"/>
                  <w:rFonts w:cs="Times New Roman"/>
                </w:rPr>
                <w:t>mantas</w:t>
              </w:r>
              <w:r w:rsidR="00593AB0">
                <w:rPr>
                  <w:rStyle w:val="Hyperlink"/>
                  <w:rFonts w:cs="Times New Roman"/>
                  <w:lang w:val="en-US"/>
                </w:rPr>
                <w:t>@dolcemoto.lt</w:t>
              </w:r>
            </w:hyperlink>
          </w:p>
        </w:tc>
        <w:tc>
          <w:tcPr>
            <w:tcW w:w="4074" w:type="dxa"/>
          </w:tcPr>
          <w:p w:rsidR="00664E02" w:rsidRPr="00C077A4" w:rsidRDefault="005102DB" w:rsidP="00AF52B6">
            <w:pPr>
              <w:rPr>
                <w:rFonts w:cs="Times New Roman"/>
              </w:rPr>
            </w:pPr>
            <w:hyperlink r:id="rId15" w:history="1">
              <w:r w:rsidR="00664E02" w:rsidRPr="009A7179">
                <w:rPr>
                  <w:rStyle w:val="Hyperlink"/>
                  <w:rFonts w:cs="Times New Roman"/>
                </w:rPr>
                <w:t>miniziedas@gmail.com</w:t>
              </w:r>
            </w:hyperlink>
          </w:p>
        </w:tc>
      </w:tr>
      <w:tr w:rsidR="00664E02" w:rsidTr="00664E02">
        <w:tc>
          <w:tcPr>
            <w:tcW w:w="2235" w:type="dxa"/>
          </w:tcPr>
          <w:p w:rsidR="00664E02" w:rsidRPr="00C077A4" w:rsidRDefault="00664E02" w:rsidP="00735EBF">
            <w:pPr>
              <w:rPr>
                <w:rFonts w:cs="Times New Roman"/>
              </w:rPr>
            </w:pPr>
            <w:r>
              <w:rPr>
                <w:rFonts w:cs="Times New Roman"/>
              </w:rPr>
              <w:t>Web:</w:t>
            </w:r>
          </w:p>
        </w:tc>
        <w:tc>
          <w:tcPr>
            <w:tcW w:w="4110" w:type="dxa"/>
          </w:tcPr>
          <w:p w:rsidR="00664E02" w:rsidRPr="00C077A4" w:rsidRDefault="005102DB" w:rsidP="00593AB0">
            <w:pPr>
              <w:rPr>
                <w:rFonts w:cs="Times New Roman"/>
              </w:rPr>
            </w:pPr>
            <w:hyperlink r:id="rId16" w:history="1">
              <w:r w:rsidR="00593AB0" w:rsidRPr="00C276E7">
                <w:rPr>
                  <w:rStyle w:val="Hyperlink"/>
                  <w:rFonts w:cs="Times New Roman"/>
                </w:rPr>
                <w:t>www.dolcemoto.lt</w:t>
              </w:r>
            </w:hyperlink>
          </w:p>
        </w:tc>
        <w:tc>
          <w:tcPr>
            <w:tcW w:w="4074" w:type="dxa"/>
          </w:tcPr>
          <w:p w:rsidR="00664E02" w:rsidRPr="00C077A4" w:rsidRDefault="005102DB" w:rsidP="00AF52B6">
            <w:pPr>
              <w:rPr>
                <w:rFonts w:cs="Times New Roman"/>
              </w:rPr>
            </w:pPr>
            <w:hyperlink r:id="rId17" w:history="1">
              <w:r w:rsidR="00664E02" w:rsidRPr="009A7179">
                <w:rPr>
                  <w:rStyle w:val="Hyperlink"/>
                  <w:rFonts w:cs="Times New Roman"/>
                </w:rPr>
                <w:t>www.miniziedas.lt</w:t>
              </w:r>
            </w:hyperlink>
          </w:p>
        </w:tc>
      </w:tr>
    </w:tbl>
    <w:p w:rsidR="00D21A2A" w:rsidRDefault="00D21A2A" w:rsidP="004E5836">
      <w:pPr>
        <w:spacing w:after="0" w:line="240" w:lineRule="auto"/>
        <w:rPr>
          <w:rFonts w:cs="Times New Roman"/>
          <w:b/>
        </w:rPr>
      </w:pPr>
    </w:p>
    <w:p w:rsidR="004551A1" w:rsidRDefault="004551A1" w:rsidP="004551A1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ORGANIZACINIS KOMITETAS</w:t>
      </w:r>
    </w:p>
    <w:p w:rsidR="004551A1" w:rsidRDefault="004551A1" w:rsidP="004551A1">
      <w:pPr>
        <w:spacing w:after="0" w:line="240" w:lineRule="auto"/>
        <w:rPr>
          <w:rFonts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2084"/>
        <w:gridCol w:w="1798"/>
        <w:gridCol w:w="2369"/>
      </w:tblGrid>
      <w:tr w:rsidR="004A679E" w:rsidRPr="00841583" w:rsidTr="004A679E">
        <w:tc>
          <w:tcPr>
            <w:tcW w:w="4077" w:type="dxa"/>
          </w:tcPr>
          <w:p w:rsidR="004A679E" w:rsidRPr="00841583" w:rsidRDefault="004A679E" w:rsidP="00DF0B65">
            <w:pPr>
              <w:rPr>
                <w:rFonts w:cs="Times New Roman"/>
              </w:rPr>
            </w:pPr>
            <w:r>
              <w:rPr>
                <w:rFonts w:cs="Times New Roman"/>
              </w:rPr>
              <w:t>Asociacija „Dolce Moto“</w:t>
            </w:r>
          </w:p>
        </w:tc>
        <w:tc>
          <w:tcPr>
            <w:tcW w:w="2127" w:type="dxa"/>
          </w:tcPr>
          <w:p w:rsidR="004A679E" w:rsidRPr="00841583" w:rsidRDefault="004A679E" w:rsidP="00DF0B65">
            <w:pPr>
              <w:rPr>
                <w:rFonts w:cs="Times New Roman"/>
              </w:rPr>
            </w:pPr>
            <w:r>
              <w:rPr>
                <w:rFonts w:cs="Arial"/>
              </w:rPr>
              <w:t>Mantas Vybornas</w:t>
            </w:r>
          </w:p>
        </w:tc>
        <w:tc>
          <w:tcPr>
            <w:tcW w:w="1842" w:type="dxa"/>
          </w:tcPr>
          <w:p w:rsidR="004A679E" w:rsidRPr="00A62183" w:rsidRDefault="004A679E" w:rsidP="00263D92">
            <w:pPr>
              <w:rPr>
                <w:rFonts w:cs="Times New Roman"/>
              </w:rPr>
            </w:pPr>
            <w:r>
              <w:rPr>
                <w:rStyle w:val="skypec2ctextspan"/>
              </w:rPr>
              <w:t>+3706 86 33933</w:t>
            </w:r>
          </w:p>
        </w:tc>
        <w:tc>
          <w:tcPr>
            <w:tcW w:w="2375" w:type="dxa"/>
          </w:tcPr>
          <w:p w:rsidR="004A679E" w:rsidRPr="00C077A4" w:rsidRDefault="005102DB" w:rsidP="00263D92">
            <w:pPr>
              <w:rPr>
                <w:rFonts w:cs="Times New Roman"/>
              </w:rPr>
            </w:pPr>
            <w:hyperlink r:id="rId18" w:history="1">
              <w:r w:rsidR="004A679E">
                <w:rPr>
                  <w:rStyle w:val="Hyperlink"/>
                  <w:rFonts w:cs="Times New Roman"/>
                </w:rPr>
                <w:t>mantas</w:t>
              </w:r>
              <w:r w:rsidR="004A679E">
                <w:rPr>
                  <w:rStyle w:val="Hyperlink"/>
                  <w:rFonts w:cs="Times New Roman"/>
                  <w:lang w:val="en-US"/>
                </w:rPr>
                <w:t>@dolcemoto.lt</w:t>
              </w:r>
            </w:hyperlink>
          </w:p>
        </w:tc>
      </w:tr>
      <w:tr w:rsidR="00664E02" w:rsidRPr="00842A97" w:rsidTr="004A679E">
        <w:tc>
          <w:tcPr>
            <w:tcW w:w="4077" w:type="dxa"/>
          </w:tcPr>
          <w:p w:rsidR="00664E02" w:rsidRPr="00374E8E" w:rsidRDefault="004A679E" w:rsidP="00AF52B6">
            <w:pPr>
              <w:rPr>
                <w:rFonts w:cs="Times New Roman"/>
              </w:rPr>
            </w:pPr>
            <w:r>
              <w:rPr>
                <w:rFonts w:cs="Times New Roman"/>
              </w:rPr>
              <w:t>Kauno M. Šalčiaus sporto klubas</w:t>
            </w:r>
          </w:p>
        </w:tc>
        <w:tc>
          <w:tcPr>
            <w:tcW w:w="2127" w:type="dxa"/>
          </w:tcPr>
          <w:p w:rsidR="00664E02" w:rsidRPr="00842A97" w:rsidRDefault="00664E02" w:rsidP="00AF52B6">
            <w:pPr>
              <w:rPr>
                <w:rFonts w:cs="Times New Roman"/>
              </w:rPr>
            </w:pPr>
            <w:r>
              <w:rPr>
                <w:rFonts w:cs="Times New Roman"/>
              </w:rPr>
              <w:t>Remigijus Venys</w:t>
            </w:r>
          </w:p>
        </w:tc>
        <w:tc>
          <w:tcPr>
            <w:tcW w:w="1842" w:type="dxa"/>
          </w:tcPr>
          <w:p w:rsidR="00664E02" w:rsidRPr="00842A97" w:rsidRDefault="00664E02" w:rsidP="00AF52B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+370 </w:t>
            </w:r>
            <w:r w:rsidRPr="004E5836">
              <w:rPr>
                <w:rFonts w:cs="Times New Roman"/>
              </w:rPr>
              <w:t>698</w:t>
            </w:r>
            <w:r>
              <w:rPr>
                <w:rFonts w:cs="Times New Roman"/>
              </w:rPr>
              <w:t xml:space="preserve"> </w:t>
            </w:r>
            <w:r w:rsidRPr="004E5836">
              <w:rPr>
                <w:rFonts w:cs="Times New Roman"/>
              </w:rPr>
              <w:t>18012</w:t>
            </w:r>
          </w:p>
        </w:tc>
        <w:tc>
          <w:tcPr>
            <w:tcW w:w="2375" w:type="dxa"/>
          </w:tcPr>
          <w:p w:rsidR="00664E02" w:rsidRPr="00374E8E" w:rsidRDefault="005102DB" w:rsidP="00AF52B6">
            <w:pPr>
              <w:rPr>
                <w:sz w:val="20"/>
                <w:szCs w:val="20"/>
              </w:rPr>
            </w:pPr>
            <w:hyperlink r:id="rId19" w:history="1">
              <w:r w:rsidR="00664E02" w:rsidRPr="00374E8E">
                <w:rPr>
                  <w:rStyle w:val="Hyperlink"/>
                  <w:rFonts w:cs="Times New Roman"/>
                  <w:sz w:val="20"/>
                  <w:szCs w:val="20"/>
                </w:rPr>
                <w:t>miniziedas@gmail.com</w:t>
              </w:r>
            </w:hyperlink>
          </w:p>
        </w:tc>
      </w:tr>
    </w:tbl>
    <w:p w:rsidR="004551A1" w:rsidRDefault="004551A1" w:rsidP="004551A1">
      <w:pPr>
        <w:spacing w:after="0" w:line="240" w:lineRule="auto"/>
        <w:rPr>
          <w:rFonts w:cs="Times New Roman"/>
          <w:b/>
        </w:rPr>
      </w:pPr>
    </w:p>
    <w:p w:rsidR="004551A1" w:rsidRPr="00BD1C3B" w:rsidRDefault="004551A1" w:rsidP="004551A1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OFICIALŪS ASMENYS</w:t>
      </w:r>
    </w:p>
    <w:p w:rsidR="004551A1" w:rsidRDefault="004551A1" w:rsidP="004551A1">
      <w:pPr>
        <w:spacing w:after="0" w:line="240" w:lineRule="auto"/>
        <w:rPr>
          <w:rFonts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3234"/>
        <w:gridCol w:w="3570"/>
      </w:tblGrid>
      <w:tr w:rsidR="004A679E" w:rsidRPr="008A01ED" w:rsidTr="00263D92">
        <w:tc>
          <w:tcPr>
            <w:tcW w:w="3473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SKK pirmininkas</w:t>
            </w:r>
          </w:p>
        </w:tc>
        <w:tc>
          <w:tcPr>
            <w:tcW w:w="3298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Remigijus Bilevičius</w:t>
            </w:r>
          </w:p>
        </w:tc>
        <w:tc>
          <w:tcPr>
            <w:tcW w:w="3650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868607696</w:t>
            </w:r>
          </w:p>
        </w:tc>
      </w:tr>
      <w:tr w:rsidR="004A679E" w:rsidRPr="008A01ED" w:rsidTr="00263D92">
        <w:tc>
          <w:tcPr>
            <w:tcW w:w="3473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Sporto komisaras</w:t>
            </w:r>
          </w:p>
        </w:tc>
        <w:tc>
          <w:tcPr>
            <w:tcW w:w="3298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Remigijus Venys</w:t>
            </w:r>
          </w:p>
        </w:tc>
        <w:tc>
          <w:tcPr>
            <w:tcW w:w="3650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869818012</w:t>
            </w:r>
          </w:p>
        </w:tc>
      </w:tr>
      <w:tr w:rsidR="004A679E" w:rsidRPr="008A01ED" w:rsidTr="00263D92">
        <w:tc>
          <w:tcPr>
            <w:tcW w:w="3473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Sporto komisaras</w:t>
            </w:r>
          </w:p>
        </w:tc>
        <w:tc>
          <w:tcPr>
            <w:tcW w:w="3298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 xml:space="preserve"> Algirdas Gricius</w:t>
            </w:r>
          </w:p>
        </w:tc>
        <w:tc>
          <w:tcPr>
            <w:tcW w:w="3650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868744947</w:t>
            </w:r>
          </w:p>
        </w:tc>
      </w:tr>
      <w:tr w:rsidR="004A679E" w:rsidRPr="008A01ED" w:rsidTr="00263D92">
        <w:tc>
          <w:tcPr>
            <w:tcW w:w="3473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Varžybų vadovas</w:t>
            </w:r>
          </w:p>
        </w:tc>
        <w:tc>
          <w:tcPr>
            <w:tcW w:w="3298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Remigijus Antanavičius</w:t>
            </w:r>
          </w:p>
        </w:tc>
        <w:tc>
          <w:tcPr>
            <w:tcW w:w="3650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868755430</w:t>
            </w:r>
          </w:p>
        </w:tc>
      </w:tr>
      <w:tr w:rsidR="004A679E" w:rsidRPr="008A01ED" w:rsidTr="00263D92">
        <w:tc>
          <w:tcPr>
            <w:tcW w:w="3473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Techninis komisaras</w:t>
            </w:r>
          </w:p>
        </w:tc>
        <w:tc>
          <w:tcPr>
            <w:tcW w:w="3298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Algirdas Gricius</w:t>
            </w:r>
          </w:p>
        </w:tc>
        <w:tc>
          <w:tcPr>
            <w:tcW w:w="3650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868744947</w:t>
            </w:r>
          </w:p>
        </w:tc>
      </w:tr>
      <w:tr w:rsidR="00452714" w:rsidRPr="008A01ED" w:rsidTr="00263D92">
        <w:tc>
          <w:tcPr>
            <w:tcW w:w="3473" w:type="dxa"/>
          </w:tcPr>
          <w:p w:rsidR="00452714" w:rsidRPr="008A01ED" w:rsidRDefault="00452714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Varžybų vyr. sekretorius</w:t>
            </w:r>
          </w:p>
        </w:tc>
        <w:tc>
          <w:tcPr>
            <w:tcW w:w="3298" w:type="dxa"/>
          </w:tcPr>
          <w:p w:rsidR="00452714" w:rsidRPr="008A01ED" w:rsidRDefault="00452714" w:rsidP="00D14CE0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B.P.</w:t>
            </w:r>
          </w:p>
        </w:tc>
        <w:tc>
          <w:tcPr>
            <w:tcW w:w="3650" w:type="dxa"/>
          </w:tcPr>
          <w:p w:rsidR="00452714" w:rsidRPr="008A01ED" w:rsidRDefault="00452714" w:rsidP="00263D92">
            <w:pPr>
              <w:rPr>
                <w:rFonts w:cstheme="minorHAnsi"/>
              </w:rPr>
            </w:pPr>
          </w:p>
        </w:tc>
      </w:tr>
      <w:tr w:rsidR="00452714" w:rsidRPr="008A01ED" w:rsidTr="00263D92">
        <w:tc>
          <w:tcPr>
            <w:tcW w:w="3473" w:type="dxa"/>
          </w:tcPr>
          <w:p w:rsidR="00452714" w:rsidRPr="008A01ED" w:rsidRDefault="00452714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Teisėjas ryšiams su dalyviais</w:t>
            </w:r>
          </w:p>
        </w:tc>
        <w:tc>
          <w:tcPr>
            <w:tcW w:w="3298" w:type="dxa"/>
          </w:tcPr>
          <w:p w:rsidR="00452714" w:rsidRPr="008A01ED" w:rsidRDefault="00452714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Laura Palevičiūtė</w:t>
            </w:r>
          </w:p>
        </w:tc>
        <w:tc>
          <w:tcPr>
            <w:tcW w:w="3650" w:type="dxa"/>
          </w:tcPr>
          <w:p w:rsidR="00452714" w:rsidRPr="008A01ED" w:rsidRDefault="00452714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860293519</w:t>
            </w:r>
          </w:p>
        </w:tc>
      </w:tr>
      <w:tr w:rsidR="00452714" w:rsidRPr="008A01ED" w:rsidTr="00263D92">
        <w:tc>
          <w:tcPr>
            <w:tcW w:w="3473" w:type="dxa"/>
          </w:tcPr>
          <w:p w:rsidR="00452714" w:rsidRPr="008A01ED" w:rsidRDefault="00452714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Varžybų vyr. gydytojas</w:t>
            </w:r>
          </w:p>
        </w:tc>
        <w:tc>
          <w:tcPr>
            <w:tcW w:w="3298" w:type="dxa"/>
          </w:tcPr>
          <w:p w:rsidR="00452714" w:rsidRPr="008A01ED" w:rsidRDefault="00452714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B.P.</w:t>
            </w:r>
          </w:p>
        </w:tc>
        <w:tc>
          <w:tcPr>
            <w:tcW w:w="3650" w:type="dxa"/>
          </w:tcPr>
          <w:p w:rsidR="00452714" w:rsidRPr="008A01ED" w:rsidRDefault="00452714" w:rsidP="00263D92">
            <w:pPr>
              <w:rPr>
                <w:rFonts w:cstheme="minorHAnsi"/>
              </w:rPr>
            </w:pPr>
          </w:p>
        </w:tc>
      </w:tr>
      <w:tr w:rsidR="00452714" w:rsidRPr="008A01ED" w:rsidTr="00263D92">
        <w:tc>
          <w:tcPr>
            <w:tcW w:w="3473" w:type="dxa"/>
          </w:tcPr>
          <w:p w:rsidR="00452714" w:rsidRPr="008A01ED" w:rsidRDefault="00452714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Kiti oficialūs asmenys ir teisėjai</w:t>
            </w:r>
          </w:p>
        </w:tc>
        <w:tc>
          <w:tcPr>
            <w:tcW w:w="3298" w:type="dxa"/>
          </w:tcPr>
          <w:p w:rsidR="00452714" w:rsidRPr="008A01ED" w:rsidRDefault="00452714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pagal atskirai tvirtinamą sąrašą</w:t>
            </w:r>
          </w:p>
        </w:tc>
        <w:tc>
          <w:tcPr>
            <w:tcW w:w="3650" w:type="dxa"/>
          </w:tcPr>
          <w:p w:rsidR="00452714" w:rsidRPr="008A01ED" w:rsidRDefault="00452714" w:rsidP="00263D92">
            <w:pPr>
              <w:rPr>
                <w:rFonts w:cstheme="minorHAnsi"/>
              </w:rPr>
            </w:pPr>
          </w:p>
        </w:tc>
      </w:tr>
    </w:tbl>
    <w:p w:rsidR="007D679B" w:rsidRPr="008A01ED" w:rsidRDefault="007D679B" w:rsidP="007D679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 w:rsidRPr="008A01ED">
        <w:rPr>
          <w:rFonts w:cstheme="minorHAnsi"/>
          <w:b/>
        </w:rPr>
        <w:t>VARŽYBŲ CHARAKTERISTIKA</w:t>
      </w:r>
    </w:p>
    <w:p w:rsidR="004E5836" w:rsidRDefault="004E5836" w:rsidP="004E5836">
      <w:pP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6756"/>
      </w:tblGrid>
      <w:tr w:rsidR="002457C2" w:rsidTr="00735EBF">
        <w:tc>
          <w:tcPr>
            <w:tcW w:w="3510" w:type="dxa"/>
          </w:tcPr>
          <w:p w:rsidR="002457C2" w:rsidRDefault="002457C2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Trasa:</w:t>
            </w:r>
          </w:p>
        </w:tc>
        <w:tc>
          <w:tcPr>
            <w:tcW w:w="6911" w:type="dxa"/>
          </w:tcPr>
          <w:p w:rsidR="002457C2" w:rsidRDefault="004A679E" w:rsidP="00735EBF">
            <w:pPr>
              <w:jc w:val="both"/>
              <w:rPr>
                <w:rFonts w:cs="Times New Roman"/>
              </w:rPr>
            </w:pPr>
            <w:r w:rsidRPr="00D64756">
              <w:rPr>
                <w:rFonts w:cs="Times New Roman"/>
                <w:color w:val="000000"/>
              </w:rPr>
              <w:t>„Nemuno žiedo” trasoje Gaižėnėlių kaimas, Kauno rajonas.</w:t>
            </w:r>
          </w:p>
        </w:tc>
      </w:tr>
      <w:tr w:rsidR="002457C2" w:rsidTr="00735EBF">
        <w:tc>
          <w:tcPr>
            <w:tcW w:w="3510" w:type="dxa"/>
          </w:tcPr>
          <w:p w:rsidR="002457C2" w:rsidRDefault="002457C2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GPS:</w:t>
            </w:r>
          </w:p>
        </w:tc>
        <w:tc>
          <w:tcPr>
            <w:tcW w:w="6911" w:type="dxa"/>
          </w:tcPr>
          <w:p w:rsidR="002457C2" w:rsidRPr="007D679B" w:rsidRDefault="002457C2" w:rsidP="00735EBF">
            <w:pPr>
              <w:jc w:val="both"/>
              <w:rPr>
                <w:rFonts w:cs="Times New Roman"/>
              </w:rPr>
            </w:pPr>
          </w:p>
        </w:tc>
      </w:tr>
      <w:tr w:rsidR="002457C2" w:rsidTr="00735EBF">
        <w:tc>
          <w:tcPr>
            <w:tcW w:w="3510" w:type="dxa"/>
          </w:tcPr>
          <w:p w:rsidR="002457C2" w:rsidRDefault="002457C2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Trasos ilgis:</w:t>
            </w:r>
          </w:p>
        </w:tc>
        <w:tc>
          <w:tcPr>
            <w:tcW w:w="6911" w:type="dxa"/>
          </w:tcPr>
          <w:p w:rsidR="002457C2" w:rsidRPr="00D87947" w:rsidRDefault="004A679E" w:rsidP="00735EBF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3350 m.</w:t>
            </w:r>
          </w:p>
        </w:tc>
      </w:tr>
      <w:tr w:rsidR="002457C2" w:rsidTr="00735EBF">
        <w:tc>
          <w:tcPr>
            <w:tcW w:w="3510" w:type="dxa"/>
          </w:tcPr>
          <w:p w:rsidR="002457C2" w:rsidRDefault="002457C2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Važiavimo kryptis:</w:t>
            </w:r>
          </w:p>
        </w:tc>
        <w:tc>
          <w:tcPr>
            <w:tcW w:w="6911" w:type="dxa"/>
          </w:tcPr>
          <w:p w:rsidR="002457C2" w:rsidRDefault="002457C2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prieš laikrodžio rodyklę</w:t>
            </w:r>
          </w:p>
        </w:tc>
      </w:tr>
      <w:tr w:rsidR="002457C2" w:rsidTr="00735EBF">
        <w:tc>
          <w:tcPr>
            <w:tcW w:w="3510" w:type="dxa"/>
          </w:tcPr>
          <w:p w:rsidR="002457C2" w:rsidRDefault="002457C2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Ratų skaičius</w:t>
            </w:r>
            <w:r w:rsidR="000F4160">
              <w:rPr>
                <w:rFonts w:cs="Times New Roman"/>
              </w:rPr>
              <w:t xml:space="preserve"> (1 ir 2 lenktynės)</w:t>
            </w:r>
            <w:r>
              <w:rPr>
                <w:rFonts w:cs="Times New Roman"/>
              </w:rPr>
              <w:t>:</w:t>
            </w:r>
          </w:p>
        </w:tc>
        <w:tc>
          <w:tcPr>
            <w:tcW w:w="6911" w:type="dxa"/>
          </w:tcPr>
          <w:p w:rsidR="002457C2" w:rsidRDefault="000F4160" w:rsidP="00883DA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 1</w:t>
            </w:r>
            <w:r w:rsidR="00883DAC">
              <w:rPr>
                <w:rFonts w:cs="Times New Roman"/>
              </w:rPr>
              <w:t>2</w:t>
            </w:r>
          </w:p>
        </w:tc>
      </w:tr>
      <w:tr w:rsidR="002457C2" w:rsidTr="00735EBF">
        <w:tc>
          <w:tcPr>
            <w:tcW w:w="3510" w:type="dxa"/>
          </w:tcPr>
          <w:p w:rsidR="002457C2" w:rsidRDefault="002457C2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Lenktynių distancija:</w:t>
            </w:r>
          </w:p>
        </w:tc>
        <w:tc>
          <w:tcPr>
            <w:tcW w:w="6911" w:type="dxa"/>
          </w:tcPr>
          <w:p w:rsidR="002457C2" w:rsidRPr="00D87947" w:rsidRDefault="004A679E" w:rsidP="00735EBF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4</w:t>
            </w:r>
            <w:r w:rsidR="00883DAC">
              <w:rPr>
                <w:rFonts w:cs="Times New Roman"/>
              </w:rPr>
              <w:t>0</w:t>
            </w:r>
            <w:r>
              <w:rPr>
                <w:rFonts w:cs="Times New Roman"/>
              </w:rPr>
              <w:t>,2 km</w:t>
            </w:r>
          </w:p>
        </w:tc>
      </w:tr>
      <w:tr w:rsidR="002457C2" w:rsidTr="00735EBF">
        <w:tc>
          <w:tcPr>
            <w:tcW w:w="3510" w:type="dxa"/>
          </w:tcPr>
          <w:p w:rsidR="002457C2" w:rsidRDefault="002457C2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Pirmoji starto vieta („Pole“) pozicija</w:t>
            </w:r>
            <w:r w:rsidR="00284322">
              <w:rPr>
                <w:rFonts w:cs="Times New Roman"/>
              </w:rPr>
              <w:t>:</w:t>
            </w:r>
          </w:p>
        </w:tc>
        <w:tc>
          <w:tcPr>
            <w:tcW w:w="6911" w:type="dxa"/>
          </w:tcPr>
          <w:p w:rsidR="002457C2" w:rsidRDefault="002457C2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kairėje</w:t>
            </w:r>
          </w:p>
        </w:tc>
      </w:tr>
      <w:tr w:rsidR="002457C2" w:rsidTr="00735EBF">
        <w:tc>
          <w:tcPr>
            <w:tcW w:w="3510" w:type="dxa"/>
          </w:tcPr>
          <w:p w:rsidR="002457C2" w:rsidRDefault="002457C2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Automobilių skaičius trasoje:</w:t>
            </w:r>
          </w:p>
        </w:tc>
        <w:tc>
          <w:tcPr>
            <w:tcW w:w="6911" w:type="dxa"/>
          </w:tcPr>
          <w:p w:rsidR="002457C2" w:rsidRDefault="002457C2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maks. 50 automobilių</w:t>
            </w:r>
          </w:p>
        </w:tc>
      </w:tr>
      <w:tr w:rsidR="000F4160" w:rsidTr="00735EBF">
        <w:tc>
          <w:tcPr>
            <w:tcW w:w="3510" w:type="dxa"/>
          </w:tcPr>
          <w:p w:rsidR="000F4160" w:rsidRPr="00A61903" w:rsidRDefault="000F4160" w:rsidP="00735EBF">
            <w:pPr>
              <w:jc w:val="both"/>
              <w:rPr>
                <w:rFonts w:cs="Times New Roman"/>
              </w:rPr>
            </w:pPr>
            <w:r w:rsidRPr="00A61903">
              <w:rPr>
                <w:rFonts w:cs="Times New Roman"/>
              </w:rPr>
              <w:t>Starto pobūdis:</w:t>
            </w:r>
          </w:p>
        </w:tc>
        <w:tc>
          <w:tcPr>
            <w:tcW w:w="6911" w:type="dxa"/>
          </w:tcPr>
          <w:p w:rsidR="000F4160" w:rsidRPr="00E223A4" w:rsidRDefault="000F4160" w:rsidP="00735EBF">
            <w:pPr>
              <w:jc w:val="both"/>
              <w:rPr>
                <w:rFonts w:cs="Times New Roman"/>
              </w:rPr>
            </w:pPr>
            <w:r w:rsidRPr="00E223A4">
              <w:rPr>
                <w:rFonts w:cs="Times New Roman"/>
              </w:rPr>
              <w:t>iš eigos (pagal LASK 91 str.)</w:t>
            </w:r>
          </w:p>
        </w:tc>
      </w:tr>
      <w:tr w:rsidR="000F4160" w:rsidTr="00735EBF">
        <w:tc>
          <w:tcPr>
            <w:tcW w:w="3510" w:type="dxa"/>
          </w:tcPr>
          <w:p w:rsidR="000F4160" w:rsidRDefault="000F4160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Starto tvarka (1 lenktynės):</w:t>
            </w:r>
          </w:p>
        </w:tc>
        <w:tc>
          <w:tcPr>
            <w:tcW w:w="6911" w:type="dxa"/>
          </w:tcPr>
          <w:p w:rsidR="000F4160" w:rsidRDefault="000F4160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pagal kvalifikacinio važiavimo rezultatus</w:t>
            </w:r>
          </w:p>
        </w:tc>
      </w:tr>
      <w:tr w:rsidR="000F4160" w:rsidTr="00735EBF">
        <w:tc>
          <w:tcPr>
            <w:tcW w:w="3510" w:type="dxa"/>
          </w:tcPr>
          <w:p w:rsidR="000F4160" w:rsidRDefault="000F4160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Starto tvarka (2 lenktynės):</w:t>
            </w:r>
          </w:p>
        </w:tc>
        <w:tc>
          <w:tcPr>
            <w:tcW w:w="6911" w:type="dxa"/>
          </w:tcPr>
          <w:p w:rsidR="000F4160" w:rsidRDefault="000F4160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pagal 1 lenktynių rezultatus </w:t>
            </w:r>
          </w:p>
        </w:tc>
      </w:tr>
    </w:tbl>
    <w:p w:rsidR="002457C2" w:rsidRDefault="002457C2" w:rsidP="004E5836">
      <w:pPr>
        <w:spacing w:after="0" w:line="240" w:lineRule="auto"/>
        <w:jc w:val="both"/>
        <w:rPr>
          <w:rFonts w:cs="Times New Roman"/>
        </w:rPr>
      </w:pPr>
    </w:p>
    <w:p w:rsidR="007D679B" w:rsidRPr="00CF5313" w:rsidRDefault="00CF5313" w:rsidP="00CF531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CF5313">
        <w:rPr>
          <w:rFonts w:cs="Times New Roman"/>
          <w:b/>
        </w:rPr>
        <w:t>KLASĖS IR ĮSKAITOS</w:t>
      </w:r>
    </w:p>
    <w:p w:rsidR="00CC5B62" w:rsidRDefault="00CC5B62" w:rsidP="004E5836">
      <w:pPr>
        <w:spacing w:after="0" w:line="240" w:lineRule="auto"/>
        <w:jc w:val="both"/>
        <w:rPr>
          <w:rFonts w:cs="Times New Roman"/>
        </w:rPr>
      </w:pPr>
      <w:r w:rsidRPr="00CC5B62">
        <w:rPr>
          <w:rFonts w:cs="Times New Roman"/>
        </w:rPr>
        <w:t>Varžybose vedamos Lietuvos automobilių žiedinių  lenktynių atviro čempionato ( LAŽLAČ) įskaitos „A2000“, „A2000+“ ir „OPEN“ klasėse ir Baltijos šalių čempionato įskaita (Baltic Open).</w:t>
      </w:r>
    </w:p>
    <w:p w:rsidR="00CC5B62" w:rsidRPr="005C49FD" w:rsidRDefault="00CC5B62" w:rsidP="004E5836">
      <w:pPr>
        <w:spacing w:after="0" w:line="240" w:lineRule="auto"/>
        <w:jc w:val="both"/>
        <w:rPr>
          <w:rFonts w:cs="Times New Roman"/>
        </w:rPr>
      </w:pPr>
    </w:p>
    <w:p w:rsidR="00CF5313" w:rsidRPr="00812876" w:rsidRDefault="00CF5313" w:rsidP="00CF531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812876">
        <w:rPr>
          <w:rFonts w:cs="Times New Roman"/>
          <w:b/>
        </w:rPr>
        <w:t>DALYVIAI, PARAIŠKOS</w:t>
      </w:r>
    </w:p>
    <w:p w:rsidR="00023F01" w:rsidRPr="004E5836" w:rsidRDefault="00023F01" w:rsidP="00023F01">
      <w:pPr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4.1. </w:t>
      </w:r>
      <w:r w:rsidRPr="004E5836">
        <w:rPr>
          <w:rFonts w:cs="Times New Roman"/>
          <w:bCs/>
          <w:iCs/>
        </w:rPr>
        <w:t xml:space="preserve">Lietuvos </w:t>
      </w:r>
      <w:r w:rsidRPr="004E5836">
        <w:rPr>
          <w:rFonts w:cs="Times New Roman"/>
        </w:rPr>
        <w:t xml:space="preserve">automobilių žiedinių lenktynių </w:t>
      </w:r>
      <w:r>
        <w:rPr>
          <w:rFonts w:cs="Times New Roman"/>
        </w:rPr>
        <w:t>atvirame čempionate</w:t>
      </w:r>
      <w:r w:rsidRPr="004E5836">
        <w:rPr>
          <w:rFonts w:cs="Times New Roman"/>
          <w:bCs/>
          <w:iCs/>
        </w:rPr>
        <w:t xml:space="preserve">, gali dalyvauti </w:t>
      </w:r>
      <w:r>
        <w:rPr>
          <w:rFonts w:cs="Times New Roman"/>
          <w:bCs/>
          <w:iCs/>
        </w:rPr>
        <w:t>visi v</w:t>
      </w:r>
      <w:r w:rsidRPr="004E5836">
        <w:rPr>
          <w:rFonts w:cs="Times New Roman"/>
          <w:bCs/>
          <w:iCs/>
        </w:rPr>
        <w:t xml:space="preserve">airuotojai turintys galiojančias LASF </w:t>
      </w:r>
      <w:r>
        <w:rPr>
          <w:rFonts w:cs="Times New Roman"/>
          <w:bCs/>
          <w:iCs/>
        </w:rPr>
        <w:t>(D, DJ, D</w:t>
      </w:r>
      <w:r w:rsidRPr="009629C9">
        <w:rPr>
          <w:rFonts w:cs="Times New Roman"/>
          <w:bCs/>
          <w:iCs/>
        </w:rPr>
        <w:t>2</w:t>
      </w:r>
      <w:r>
        <w:rPr>
          <w:rFonts w:cs="Times New Roman"/>
          <w:bCs/>
          <w:iCs/>
        </w:rPr>
        <w:t xml:space="preserve">, R, B ir C) </w:t>
      </w:r>
      <w:r w:rsidRPr="004E5836">
        <w:rPr>
          <w:rFonts w:cs="Times New Roman"/>
          <w:bCs/>
          <w:iCs/>
        </w:rPr>
        <w:t xml:space="preserve">arba kitos </w:t>
      </w:r>
      <w:r>
        <w:rPr>
          <w:rFonts w:cs="Times New Roman"/>
          <w:bCs/>
          <w:iCs/>
        </w:rPr>
        <w:t xml:space="preserve">ES (Europos Sąjungos) </w:t>
      </w:r>
      <w:r w:rsidRPr="004E5836">
        <w:rPr>
          <w:rFonts w:cs="Times New Roman"/>
          <w:bCs/>
          <w:iCs/>
        </w:rPr>
        <w:t xml:space="preserve">šalies </w:t>
      </w:r>
      <w:r>
        <w:rPr>
          <w:rFonts w:cs="Times New Roman"/>
          <w:bCs/>
          <w:iCs/>
        </w:rPr>
        <w:t xml:space="preserve">arba FIA  nurodytos šalies </w:t>
      </w:r>
      <w:r w:rsidRPr="004E5836">
        <w:rPr>
          <w:rFonts w:cs="Times New Roman"/>
          <w:bCs/>
          <w:iCs/>
        </w:rPr>
        <w:t>ASF išduotas</w:t>
      </w:r>
      <w:r>
        <w:rPr>
          <w:rFonts w:cs="Times New Roman"/>
          <w:bCs/>
          <w:iCs/>
        </w:rPr>
        <w:t>,</w:t>
      </w:r>
      <w:r w:rsidR="00664E02"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 xml:space="preserve">atitinkamos kategorijos, </w:t>
      </w:r>
      <w:r w:rsidRPr="004E5836">
        <w:rPr>
          <w:rFonts w:cs="Times New Roman"/>
          <w:bCs/>
          <w:iCs/>
        </w:rPr>
        <w:t xml:space="preserve">vairuotojų licencijas. </w:t>
      </w:r>
    </w:p>
    <w:p w:rsidR="00023F01" w:rsidRPr="004E5836" w:rsidRDefault="00023F01" w:rsidP="00023F01">
      <w:pPr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4.2. </w:t>
      </w:r>
      <w:r w:rsidRPr="004E5836">
        <w:rPr>
          <w:rFonts w:cs="Times New Roman"/>
          <w:bCs/>
          <w:iCs/>
        </w:rPr>
        <w:t xml:space="preserve">Užsienio pareiškėjai, privalo turėti </w:t>
      </w:r>
      <w:r>
        <w:rPr>
          <w:rFonts w:cs="Times New Roman"/>
          <w:bCs/>
          <w:iCs/>
        </w:rPr>
        <w:t xml:space="preserve">FIA </w:t>
      </w:r>
      <w:r w:rsidRPr="004E5836">
        <w:rPr>
          <w:rFonts w:cs="Times New Roman"/>
          <w:bCs/>
          <w:iCs/>
        </w:rPr>
        <w:t xml:space="preserve">Tarptautinio Sporto Kodekso ir LASK 70 straipsnyje nurodytą </w:t>
      </w:r>
      <w:r>
        <w:rPr>
          <w:rFonts w:cs="Times New Roman"/>
          <w:bCs/>
          <w:iCs/>
        </w:rPr>
        <w:t>leidimą</w:t>
      </w:r>
      <w:r w:rsidRPr="004E5836">
        <w:rPr>
          <w:rFonts w:cs="Times New Roman"/>
          <w:bCs/>
          <w:iCs/>
        </w:rPr>
        <w:t>.</w:t>
      </w:r>
    </w:p>
    <w:p w:rsidR="00023F01" w:rsidRPr="004E5836" w:rsidRDefault="00023F01" w:rsidP="00023F01">
      <w:pPr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4.3. </w:t>
      </w:r>
      <w:r w:rsidRPr="004E5836">
        <w:rPr>
          <w:rFonts w:cs="Times New Roman"/>
          <w:bCs/>
          <w:iCs/>
        </w:rPr>
        <w:t>Maksimalus dalyvių skaičius neribojamas.</w:t>
      </w:r>
    </w:p>
    <w:p w:rsidR="00023F01" w:rsidRPr="009629C9" w:rsidRDefault="00023F01" w:rsidP="00023F01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Times New Roman"/>
          <w:bCs/>
          <w:iCs/>
        </w:rPr>
      </w:pPr>
      <w:r w:rsidRPr="009629C9">
        <w:rPr>
          <w:rFonts w:cs="Times New Roman"/>
          <w:bCs/>
          <w:iCs/>
        </w:rPr>
        <w:t>Asmeninės paraiškos:</w:t>
      </w:r>
    </w:p>
    <w:p w:rsidR="00023F01" w:rsidRPr="004E5836" w:rsidRDefault="00023F01" w:rsidP="00023F01">
      <w:pPr>
        <w:spacing w:after="0" w:line="240" w:lineRule="auto"/>
        <w:jc w:val="both"/>
        <w:rPr>
          <w:rFonts w:cs="Times New Roman"/>
          <w:bCs/>
          <w:iCs/>
        </w:rPr>
      </w:pPr>
      <w:r w:rsidRPr="004E5836">
        <w:rPr>
          <w:rFonts w:cs="Times New Roman"/>
          <w:bCs/>
          <w:iCs/>
        </w:rPr>
        <w:t>Privalomos išankstinės paraiškos, ku</w:t>
      </w:r>
      <w:r w:rsidR="00497FFB">
        <w:rPr>
          <w:rFonts w:cs="Times New Roman"/>
          <w:bCs/>
          <w:iCs/>
        </w:rPr>
        <w:t xml:space="preserve">rios turi pasiekti </w:t>
      </w:r>
      <w:r w:rsidRPr="004E5836">
        <w:rPr>
          <w:rFonts w:cs="Times New Roman"/>
          <w:bCs/>
          <w:iCs/>
        </w:rPr>
        <w:t xml:space="preserve"> </w:t>
      </w:r>
      <w:r w:rsidR="008A01ED" w:rsidRPr="005C49FD">
        <w:rPr>
          <w:rFonts w:cs="Times New Roman"/>
          <w:bCs/>
          <w:iCs/>
        </w:rPr>
        <w:t>Organizatorių</w:t>
      </w:r>
      <w:r w:rsidR="008A01ED">
        <w:rPr>
          <w:rFonts w:cs="Times New Roman"/>
          <w:bCs/>
          <w:iCs/>
        </w:rPr>
        <w:t xml:space="preserve"> </w:t>
      </w:r>
      <w:r w:rsidRPr="004E5836">
        <w:rPr>
          <w:rFonts w:cs="Times New Roman"/>
          <w:bCs/>
          <w:iCs/>
        </w:rPr>
        <w:t xml:space="preserve">ne vėliau, nei </w:t>
      </w:r>
      <w:r w:rsidRPr="007C6925">
        <w:rPr>
          <w:rFonts w:cs="Times New Roman"/>
          <w:color w:val="000000"/>
          <w:u w:val="single"/>
        </w:rPr>
        <w:t>2014.0</w:t>
      </w:r>
      <w:r w:rsidR="00812876">
        <w:rPr>
          <w:rFonts w:cs="Times New Roman"/>
          <w:color w:val="000000"/>
          <w:u w:val="single"/>
        </w:rPr>
        <w:t>9</w:t>
      </w:r>
      <w:r w:rsidRPr="007C6925">
        <w:rPr>
          <w:rFonts w:cs="Times New Roman"/>
          <w:color w:val="000000"/>
          <w:u w:val="single"/>
        </w:rPr>
        <w:t>.</w:t>
      </w:r>
      <w:r w:rsidR="00812876">
        <w:rPr>
          <w:rFonts w:cs="Times New Roman"/>
          <w:color w:val="000000"/>
          <w:u w:val="single"/>
        </w:rPr>
        <w:t>20</w:t>
      </w:r>
      <w:r w:rsidRPr="007C6925">
        <w:rPr>
          <w:rFonts w:cs="Times New Roman"/>
          <w:color w:val="000000"/>
          <w:u w:val="single"/>
        </w:rPr>
        <w:t xml:space="preserve"> (1</w:t>
      </w:r>
      <w:r w:rsidR="00812876">
        <w:rPr>
          <w:rFonts w:cs="Times New Roman"/>
          <w:color w:val="000000"/>
          <w:u w:val="single"/>
        </w:rPr>
        <w:t>0</w:t>
      </w:r>
      <w:r w:rsidRPr="007C6925">
        <w:rPr>
          <w:rFonts w:cs="Times New Roman"/>
          <w:color w:val="000000"/>
          <w:u w:val="single"/>
        </w:rPr>
        <w:t>.00 val.)</w:t>
      </w:r>
      <w:r w:rsidR="00604303">
        <w:rPr>
          <w:rFonts w:cs="Times New Roman"/>
          <w:color w:val="000000"/>
        </w:rPr>
        <w:t xml:space="preserve"> el.paštu </w:t>
      </w:r>
      <w:hyperlink r:id="rId20" w:history="1">
        <w:r w:rsidR="00604303" w:rsidRPr="00F01AE8">
          <w:rPr>
            <w:rStyle w:val="Hyperlink"/>
            <w:rFonts w:cs="Times New Roman"/>
          </w:rPr>
          <w:t>mantas</w:t>
        </w:r>
        <w:r w:rsidR="00604303" w:rsidRPr="00F01AE8">
          <w:rPr>
            <w:rStyle w:val="Hyperlink"/>
            <w:rFonts w:cs="Times New Roman"/>
            <w:lang w:val="en-GB"/>
          </w:rPr>
          <w:t>@dolcemoto.lt</w:t>
        </w:r>
      </w:hyperlink>
      <w:r w:rsidR="00604303">
        <w:rPr>
          <w:rFonts w:cs="Times New Roman"/>
          <w:color w:val="000000"/>
          <w:lang w:val="en-GB"/>
        </w:rPr>
        <w:t xml:space="preserve"> . </w:t>
      </w:r>
      <w:r w:rsidRPr="004E5836">
        <w:rPr>
          <w:rFonts w:cs="Times New Roman"/>
          <w:bCs/>
          <w:iCs/>
        </w:rPr>
        <w:t xml:space="preserve"> Po šio termino pateikusiems paraiškas, startinis mokestis bus didinamas.</w:t>
      </w:r>
    </w:p>
    <w:p w:rsidR="00023F01" w:rsidRPr="002B3FE9" w:rsidRDefault="00023F01" w:rsidP="00023F01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Times New Roman"/>
          <w:bCs/>
          <w:iCs/>
        </w:rPr>
      </w:pPr>
      <w:r w:rsidRPr="002B3FE9">
        <w:rPr>
          <w:rFonts w:cs="Times New Roman"/>
          <w:bCs/>
          <w:iCs/>
        </w:rPr>
        <w:t>Papildoma informacija:</w:t>
      </w:r>
    </w:p>
    <w:p w:rsidR="00023F01" w:rsidRPr="004E5836" w:rsidRDefault="00023F01" w:rsidP="00023F01">
      <w:pPr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4.6. Jei paraiška pateikta</w:t>
      </w:r>
      <w:r w:rsidRPr="004E5836">
        <w:rPr>
          <w:rFonts w:cs="Times New Roman"/>
          <w:bCs/>
          <w:iCs/>
        </w:rPr>
        <w:t xml:space="preserve"> faksu ar elektroniniu paštu, originalas turi būti pateikiamas sekretoriatui registracijos metu.</w:t>
      </w:r>
    </w:p>
    <w:p w:rsidR="00023F01" w:rsidRPr="007C6925" w:rsidRDefault="00023F01" w:rsidP="00023F0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4.7. </w:t>
      </w:r>
      <w:r w:rsidRPr="004E5836">
        <w:rPr>
          <w:rFonts w:cs="Times New Roman"/>
        </w:rPr>
        <w:t xml:space="preserve">Pateikdamas paraišką (išankstinę ar registracijos metu) Pareiškėjas patvirtina kad: 1) </w:t>
      </w:r>
      <w:r>
        <w:rPr>
          <w:rFonts w:cs="Times New Roman"/>
        </w:rPr>
        <w:t>V</w:t>
      </w:r>
      <w:r w:rsidRPr="007C6925">
        <w:rPr>
          <w:rFonts w:cs="Arial"/>
          <w:iCs/>
        </w:rPr>
        <w:t>isi su juo susiję asmenys žino, supranta ir laikysis visų varžybas reglamentu</w:t>
      </w:r>
      <w:r>
        <w:rPr>
          <w:rFonts w:cs="Arial"/>
          <w:iCs/>
        </w:rPr>
        <w:t>ojančių dokumentų</w:t>
      </w:r>
      <w:r w:rsidRPr="007C6925">
        <w:rPr>
          <w:rFonts w:cs="Arial"/>
          <w:iCs/>
        </w:rPr>
        <w:t xml:space="preserve"> bei teisėjų nurodymų</w:t>
      </w:r>
      <w:r>
        <w:rPr>
          <w:rFonts w:cs="Arial"/>
          <w:iCs/>
        </w:rPr>
        <w:t>,</w:t>
      </w:r>
      <w:r w:rsidRPr="004E5836">
        <w:rPr>
          <w:rFonts w:cs="Times New Roman"/>
        </w:rPr>
        <w:t xml:space="preserve"> 2) </w:t>
      </w:r>
      <w:r>
        <w:rPr>
          <w:rFonts w:cs="Times New Roman"/>
        </w:rPr>
        <w:t xml:space="preserve">Automobilis atitinka </w:t>
      </w:r>
      <w:r w:rsidRPr="004E5836">
        <w:rPr>
          <w:rFonts w:cs="Times New Roman"/>
        </w:rPr>
        <w:t xml:space="preserve">techninius reikalavimus, 3) </w:t>
      </w:r>
      <w:r w:rsidRPr="007C6925">
        <w:rPr>
          <w:rFonts w:cs="Arial"/>
          <w:iCs/>
        </w:rPr>
        <w:t>Atsako už chronometravimo daviklio sugadinimą ar praradimą (vertė 1000,-LT arba 290,-EUR)</w:t>
      </w:r>
      <w:r>
        <w:rPr>
          <w:rFonts w:cs="Arial"/>
          <w:iCs/>
        </w:rPr>
        <w:t xml:space="preserve">, 4) </w:t>
      </w:r>
      <w:r w:rsidRPr="002B3FE9">
        <w:rPr>
          <w:rFonts w:eastAsia="Times New Roman" w:cs="Times New Roman"/>
        </w:rPr>
        <w:t>Sutinka, kad galutinė instancija sprendžianti ginčus automobilių sporte yra LASF Apeliacinis teismas</w:t>
      </w:r>
      <w:r w:rsidRPr="002B3FE9">
        <w:rPr>
          <w:rFonts w:cs="Times New Roman"/>
        </w:rPr>
        <w:t>.</w:t>
      </w:r>
    </w:p>
    <w:p w:rsidR="004E5836" w:rsidRDefault="004E5836" w:rsidP="004E5836">
      <w:pPr>
        <w:spacing w:after="0" w:line="240" w:lineRule="auto"/>
        <w:jc w:val="both"/>
        <w:rPr>
          <w:rFonts w:cs="Times New Roman"/>
        </w:rPr>
      </w:pPr>
    </w:p>
    <w:p w:rsidR="00C8459D" w:rsidRPr="00C8459D" w:rsidRDefault="00C8459D" w:rsidP="00C8459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C8459D">
        <w:rPr>
          <w:rFonts w:cs="Times New Roman"/>
          <w:b/>
        </w:rPr>
        <w:t>STARTINIS MOKESTIS</w:t>
      </w:r>
    </w:p>
    <w:p w:rsidR="000E6C28" w:rsidRDefault="000E6C28" w:rsidP="004E583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Dalyvio startinis mokestis:</w:t>
      </w:r>
    </w:p>
    <w:tbl>
      <w:tblPr>
        <w:tblStyle w:val="TableGrid"/>
        <w:tblW w:w="10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253"/>
        <w:gridCol w:w="4357"/>
      </w:tblGrid>
      <w:tr w:rsidR="00160085" w:rsidRPr="00664E02" w:rsidTr="00160085">
        <w:tc>
          <w:tcPr>
            <w:tcW w:w="1809" w:type="dxa"/>
          </w:tcPr>
          <w:p w:rsidR="00160085" w:rsidRPr="00664E02" w:rsidRDefault="00160085" w:rsidP="00F04A39">
            <w:pPr>
              <w:rPr>
                <w:rFonts w:cs="Times New Roman"/>
                <w:b/>
              </w:rPr>
            </w:pPr>
          </w:p>
        </w:tc>
        <w:tc>
          <w:tcPr>
            <w:tcW w:w="4253" w:type="dxa"/>
          </w:tcPr>
          <w:p w:rsidR="00160085" w:rsidRPr="00664E02" w:rsidRDefault="00160085" w:rsidP="0016008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Pateikus paraišką iki 2014.09.20, 10:00 val.</w:t>
            </w:r>
          </w:p>
        </w:tc>
        <w:tc>
          <w:tcPr>
            <w:tcW w:w="4357" w:type="dxa"/>
          </w:tcPr>
          <w:p w:rsidR="00160085" w:rsidRPr="00664E02" w:rsidRDefault="00160085" w:rsidP="00F04A3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Pateikus paraišką po 2014.09.20, 10:00 val.</w:t>
            </w:r>
          </w:p>
        </w:tc>
      </w:tr>
      <w:tr w:rsidR="00160085" w:rsidRPr="00D21A2A" w:rsidTr="00160085">
        <w:tc>
          <w:tcPr>
            <w:tcW w:w="1809" w:type="dxa"/>
          </w:tcPr>
          <w:p w:rsidR="00160085" w:rsidRPr="00C077A4" w:rsidRDefault="00160085" w:rsidP="00F04A39">
            <w:pPr>
              <w:rPr>
                <w:rFonts w:cs="Times New Roman"/>
              </w:rPr>
            </w:pPr>
            <w:r>
              <w:rPr>
                <w:rFonts w:cs="Times New Roman"/>
              </w:rPr>
              <w:t>LAŽLAČ</w:t>
            </w:r>
          </w:p>
        </w:tc>
        <w:tc>
          <w:tcPr>
            <w:tcW w:w="4253" w:type="dxa"/>
          </w:tcPr>
          <w:p w:rsidR="00160085" w:rsidRPr="00C077A4" w:rsidRDefault="00160085" w:rsidP="00160085">
            <w:pPr>
              <w:jc w:val="center"/>
              <w:rPr>
                <w:rFonts w:cs="Times New Roman"/>
              </w:rPr>
            </w:pPr>
            <w:r w:rsidRPr="004E5836">
              <w:rPr>
                <w:rFonts w:cs="Times New Roman"/>
                <w:b/>
              </w:rPr>
              <w:t>5</w:t>
            </w:r>
            <w:r>
              <w:rPr>
                <w:rFonts w:cs="Times New Roman"/>
                <w:b/>
              </w:rPr>
              <w:t>0</w:t>
            </w:r>
            <w:r w:rsidRPr="004E5836">
              <w:rPr>
                <w:rFonts w:cs="Times New Roman"/>
                <w:b/>
              </w:rPr>
              <w:t>0</w:t>
            </w:r>
            <w:r w:rsidRPr="004E5836">
              <w:rPr>
                <w:rFonts w:cs="Times New Roman"/>
              </w:rPr>
              <w:t>L</w:t>
            </w:r>
            <w:r>
              <w:rPr>
                <w:rFonts w:cs="Times New Roman"/>
              </w:rPr>
              <w:t>TL (145EUR)</w:t>
            </w:r>
          </w:p>
        </w:tc>
        <w:tc>
          <w:tcPr>
            <w:tcW w:w="4357" w:type="dxa"/>
          </w:tcPr>
          <w:p w:rsidR="00160085" w:rsidRPr="00D21A2A" w:rsidRDefault="00160085" w:rsidP="001600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75</w:t>
            </w:r>
            <w:r w:rsidRPr="004E5836">
              <w:rPr>
                <w:rFonts w:cs="Times New Roman"/>
                <w:b/>
              </w:rPr>
              <w:t>0</w:t>
            </w:r>
            <w:r w:rsidRPr="004E5836">
              <w:rPr>
                <w:rFonts w:cs="Times New Roman"/>
              </w:rPr>
              <w:t>L</w:t>
            </w:r>
            <w:r>
              <w:rPr>
                <w:rFonts w:cs="Times New Roman"/>
              </w:rPr>
              <w:t>TL (220EUR)</w:t>
            </w:r>
          </w:p>
        </w:tc>
      </w:tr>
      <w:tr w:rsidR="00160085" w:rsidRPr="00D21A2A" w:rsidTr="00160085">
        <w:tc>
          <w:tcPr>
            <w:tcW w:w="1809" w:type="dxa"/>
          </w:tcPr>
          <w:p w:rsidR="00160085" w:rsidRPr="00C077A4" w:rsidRDefault="00160085" w:rsidP="00F04A39">
            <w:pPr>
              <w:rPr>
                <w:rFonts w:cs="Times New Roman"/>
              </w:rPr>
            </w:pPr>
            <w:r>
              <w:rPr>
                <w:rFonts w:cs="Times New Roman"/>
              </w:rPr>
              <w:t>BaTCC</w:t>
            </w:r>
          </w:p>
        </w:tc>
        <w:tc>
          <w:tcPr>
            <w:tcW w:w="4253" w:type="dxa"/>
          </w:tcPr>
          <w:p w:rsidR="00160085" w:rsidRPr="00A62183" w:rsidRDefault="00160085" w:rsidP="001600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75</w:t>
            </w:r>
            <w:r w:rsidRPr="004E5836">
              <w:rPr>
                <w:rFonts w:cs="Times New Roman"/>
                <w:b/>
              </w:rPr>
              <w:t>0</w:t>
            </w:r>
            <w:r w:rsidRPr="004E5836">
              <w:rPr>
                <w:rFonts w:cs="Times New Roman"/>
              </w:rPr>
              <w:t>L</w:t>
            </w:r>
            <w:r>
              <w:rPr>
                <w:rFonts w:cs="Times New Roman"/>
              </w:rPr>
              <w:t>TL (220EUR)</w:t>
            </w:r>
          </w:p>
        </w:tc>
        <w:tc>
          <w:tcPr>
            <w:tcW w:w="4357" w:type="dxa"/>
          </w:tcPr>
          <w:p w:rsidR="00160085" w:rsidRPr="00D21A2A" w:rsidRDefault="00160085" w:rsidP="001600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95</w:t>
            </w:r>
            <w:r w:rsidRPr="004E5836">
              <w:rPr>
                <w:rFonts w:cs="Times New Roman"/>
                <w:b/>
              </w:rPr>
              <w:t>0</w:t>
            </w:r>
            <w:r w:rsidRPr="004E5836">
              <w:rPr>
                <w:rFonts w:cs="Times New Roman"/>
              </w:rPr>
              <w:t>L</w:t>
            </w:r>
            <w:r>
              <w:rPr>
                <w:rFonts w:cs="Times New Roman"/>
              </w:rPr>
              <w:t>TL (280EUR)</w:t>
            </w:r>
          </w:p>
        </w:tc>
      </w:tr>
      <w:tr w:rsidR="00160085" w:rsidRPr="00C077A4" w:rsidTr="00160085">
        <w:tc>
          <w:tcPr>
            <w:tcW w:w="1809" w:type="dxa"/>
          </w:tcPr>
          <w:p w:rsidR="00160085" w:rsidRPr="00C077A4" w:rsidRDefault="00160085" w:rsidP="00F04A39">
            <w:pPr>
              <w:rPr>
                <w:rFonts w:cs="Times New Roman"/>
              </w:rPr>
            </w:pPr>
            <w:r>
              <w:rPr>
                <w:rFonts w:cs="Times New Roman"/>
              </w:rPr>
              <w:t>LAŽLAČ+BaTCC</w:t>
            </w:r>
          </w:p>
        </w:tc>
        <w:tc>
          <w:tcPr>
            <w:tcW w:w="4253" w:type="dxa"/>
          </w:tcPr>
          <w:p w:rsidR="00160085" w:rsidRPr="00A62183" w:rsidRDefault="00160085" w:rsidP="001600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90</w:t>
            </w:r>
            <w:r w:rsidRPr="004E5836">
              <w:rPr>
                <w:rFonts w:cs="Times New Roman"/>
                <w:b/>
              </w:rPr>
              <w:t>0</w:t>
            </w:r>
            <w:r w:rsidRPr="004E5836">
              <w:rPr>
                <w:rFonts w:cs="Times New Roman"/>
              </w:rPr>
              <w:t>L</w:t>
            </w:r>
            <w:r>
              <w:rPr>
                <w:rFonts w:cs="Times New Roman"/>
              </w:rPr>
              <w:t>TL (270EUR)</w:t>
            </w:r>
          </w:p>
        </w:tc>
        <w:tc>
          <w:tcPr>
            <w:tcW w:w="4357" w:type="dxa"/>
          </w:tcPr>
          <w:p w:rsidR="00160085" w:rsidRPr="00C077A4" w:rsidRDefault="00160085" w:rsidP="001600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1150</w:t>
            </w:r>
            <w:r w:rsidRPr="004E5836">
              <w:rPr>
                <w:rFonts w:cs="Times New Roman"/>
              </w:rPr>
              <w:t>L</w:t>
            </w:r>
            <w:r>
              <w:rPr>
                <w:rFonts w:cs="Times New Roman"/>
              </w:rPr>
              <w:t>TL (335EUR)</w:t>
            </w:r>
          </w:p>
        </w:tc>
      </w:tr>
    </w:tbl>
    <w:p w:rsidR="00160085" w:rsidRDefault="00160085" w:rsidP="004E5836">
      <w:pPr>
        <w:spacing w:after="0" w:line="240" w:lineRule="auto"/>
        <w:jc w:val="both"/>
        <w:rPr>
          <w:rFonts w:cs="Times New Roman"/>
        </w:rPr>
      </w:pPr>
    </w:p>
    <w:p w:rsidR="00284DF8" w:rsidRDefault="002B3FE9" w:rsidP="004E583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Registruojant atsarginį automobilį </w:t>
      </w:r>
      <w:r w:rsidR="00284DF8">
        <w:rPr>
          <w:rFonts w:cs="Times New Roman"/>
        </w:rPr>
        <w:t>mokamas</w:t>
      </w:r>
      <w:r w:rsidR="000F4160">
        <w:rPr>
          <w:rFonts w:cs="Times New Roman"/>
        </w:rPr>
        <w:t xml:space="preserve"> </w:t>
      </w:r>
      <w:r w:rsidRPr="004E5836">
        <w:rPr>
          <w:rFonts w:cs="Times New Roman"/>
          <w:b/>
        </w:rPr>
        <w:t>5</w:t>
      </w:r>
      <w:r>
        <w:rPr>
          <w:rFonts w:cs="Times New Roman"/>
          <w:b/>
        </w:rPr>
        <w:t>0</w:t>
      </w:r>
      <w:r w:rsidRPr="004E5836">
        <w:rPr>
          <w:rFonts w:cs="Times New Roman"/>
          <w:b/>
        </w:rPr>
        <w:t>0</w:t>
      </w:r>
      <w:r w:rsidRPr="004E5836">
        <w:rPr>
          <w:rFonts w:cs="Times New Roman"/>
        </w:rPr>
        <w:t>L</w:t>
      </w:r>
      <w:r w:rsidR="000F4160">
        <w:rPr>
          <w:rFonts w:cs="Times New Roman"/>
        </w:rPr>
        <w:t>TL (145</w:t>
      </w:r>
      <w:r>
        <w:rPr>
          <w:rFonts w:cs="Times New Roman"/>
        </w:rPr>
        <w:t>EUR)</w:t>
      </w:r>
      <w:r w:rsidR="00284DF8">
        <w:rPr>
          <w:rFonts w:cs="Times New Roman"/>
        </w:rPr>
        <w:t xml:space="preserve"> dydžio mokestis</w:t>
      </w:r>
    </w:p>
    <w:p w:rsidR="00416A18" w:rsidRPr="00BA1BD2" w:rsidRDefault="00416A18" w:rsidP="004E5836">
      <w:pPr>
        <w:spacing w:after="0" w:line="240" w:lineRule="auto"/>
        <w:jc w:val="both"/>
        <w:rPr>
          <w:rFonts w:cs="Times New Roman"/>
          <w:color w:val="FF0000"/>
        </w:rPr>
      </w:pPr>
      <w:r w:rsidRPr="00BA1BD2">
        <w:rPr>
          <w:rFonts w:cs="Times New Roman"/>
          <w:color w:val="FF0000"/>
        </w:rPr>
        <w:t>Registruojantis</w:t>
      </w:r>
      <w:r w:rsidR="002A0197">
        <w:rPr>
          <w:rFonts w:cs="Times New Roman"/>
          <w:color w:val="FF0000"/>
        </w:rPr>
        <w:t xml:space="preserve"> ir mokant startinį mokestį</w:t>
      </w:r>
      <w:r w:rsidRPr="00BA1BD2">
        <w:rPr>
          <w:rFonts w:cs="Times New Roman"/>
          <w:color w:val="FF0000"/>
        </w:rPr>
        <w:t xml:space="preserve"> varžybų vietoje, administracinės komisijos metu, taikomas padidintas startinis mokestis.</w:t>
      </w:r>
    </w:p>
    <w:p w:rsidR="004E5836" w:rsidRDefault="00284DF8" w:rsidP="004E5836">
      <w:pPr>
        <w:spacing w:after="0" w:line="240" w:lineRule="auto"/>
        <w:jc w:val="both"/>
        <w:rPr>
          <w:rFonts w:cs="Times New Roman"/>
          <w:color w:val="000000"/>
        </w:rPr>
      </w:pPr>
      <w:r w:rsidRPr="00284DF8">
        <w:rPr>
          <w:rFonts w:cs="Times New Roman"/>
          <w:color w:val="000000"/>
        </w:rPr>
        <w:t>Vairuotojas, dalyvaujantis keliose klasėse, startinį mokestį moka už kiekvieną klasę atskirai</w:t>
      </w:r>
    </w:p>
    <w:p w:rsidR="002A0197" w:rsidRPr="004E5836" w:rsidRDefault="002A0197" w:rsidP="002A019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u w:val="single"/>
        </w:rPr>
      </w:pPr>
      <w:r w:rsidRPr="004E5836">
        <w:rPr>
          <w:rFonts w:cs="Times New Roman"/>
          <w:b/>
          <w:color w:val="000000"/>
          <w:u w:val="single"/>
        </w:rPr>
        <w:t xml:space="preserve">Visi mokesčiai turi būti sumokėti pavedimu į </w:t>
      </w:r>
      <w:r>
        <w:rPr>
          <w:rFonts w:cs="Times New Roman"/>
          <w:b/>
          <w:color w:val="000000"/>
          <w:u w:val="single"/>
        </w:rPr>
        <w:t xml:space="preserve">organizatoriaus </w:t>
      </w:r>
      <w:r w:rsidRPr="004E5836">
        <w:rPr>
          <w:rFonts w:cs="Times New Roman"/>
          <w:b/>
          <w:color w:val="000000"/>
          <w:u w:val="single"/>
        </w:rPr>
        <w:t xml:space="preserve"> sąskaitą iki 2014.0</w:t>
      </w:r>
      <w:r>
        <w:rPr>
          <w:rFonts w:cs="Times New Roman"/>
          <w:b/>
          <w:color w:val="000000"/>
          <w:u w:val="single"/>
        </w:rPr>
        <w:t>9</w:t>
      </w:r>
      <w:r w:rsidRPr="004E5836">
        <w:rPr>
          <w:rFonts w:cs="Times New Roman"/>
          <w:b/>
          <w:color w:val="000000"/>
          <w:u w:val="single"/>
        </w:rPr>
        <w:t>.</w:t>
      </w:r>
      <w:r>
        <w:rPr>
          <w:rFonts w:cs="Times New Roman"/>
          <w:b/>
          <w:color w:val="000000"/>
          <w:u w:val="single"/>
        </w:rPr>
        <w:t>20</w:t>
      </w:r>
      <w:r w:rsidRPr="004E5836">
        <w:rPr>
          <w:rFonts w:cs="Times New Roman"/>
          <w:b/>
          <w:color w:val="000000"/>
          <w:u w:val="single"/>
        </w:rPr>
        <w:t xml:space="preserve"> </w:t>
      </w:r>
      <w:r>
        <w:rPr>
          <w:rFonts w:cs="Times New Roman"/>
          <w:b/>
          <w:color w:val="000000"/>
          <w:u w:val="single"/>
        </w:rPr>
        <w:t>(</w:t>
      </w:r>
      <w:r w:rsidRPr="004E5836">
        <w:rPr>
          <w:rFonts w:cs="Times New Roman"/>
          <w:b/>
          <w:color w:val="000000"/>
          <w:u w:val="single"/>
        </w:rPr>
        <w:t>1</w:t>
      </w:r>
      <w:r>
        <w:rPr>
          <w:rFonts w:cs="Times New Roman"/>
          <w:b/>
          <w:color w:val="000000"/>
          <w:u w:val="single"/>
        </w:rPr>
        <w:t>0.00</w:t>
      </w:r>
      <w:r w:rsidRPr="004E5836">
        <w:rPr>
          <w:rFonts w:cs="Times New Roman"/>
          <w:b/>
          <w:color w:val="000000"/>
          <w:u w:val="single"/>
        </w:rPr>
        <w:t xml:space="preserve"> val.</w:t>
      </w:r>
      <w:r>
        <w:rPr>
          <w:rFonts w:cs="Times New Roman"/>
          <w:b/>
          <w:color w:val="000000"/>
          <w:u w:val="single"/>
        </w:rPr>
        <w:t>)</w:t>
      </w:r>
    </w:p>
    <w:p w:rsidR="00621341" w:rsidRDefault="00621341" w:rsidP="004E5836">
      <w:pP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7731"/>
      </w:tblGrid>
      <w:tr w:rsidR="004551A1" w:rsidRPr="00621341" w:rsidTr="00621341">
        <w:tc>
          <w:tcPr>
            <w:tcW w:w="2518" w:type="dxa"/>
          </w:tcPr>
          <w:p w:rsidR="004551A1" w:rsidRPr="00621341" w:rsidRDefault="004551A1" w:rsidP="004E5836">
            <w:pPr>
              <w:jc w:val="both"/>
              <w:rPr>
                <w:rFonts w:cs="Times New Roman"/>
                <w:i/>
              </w:rPr>
            </w:pPr>
            <w:r w:rsidRPr="00621341">
              <w:rPr>
                <w:rFonts w:cs="Times New Roman"/>
                <w:i/>
              </w:rPr>
              <w:t>Gavėjas</w:t>
            </w:r>
          </w:p>
        </w:tc>
        <w:tc>
          <w:tcPr>
            <w:tcW w:w="7903" w:type="dxa"/>
          </w:tcPr>
          <w:p w:rsidR="004551A1" w:rsidRPr="00621341" w:rsidRDefault="0006613F" w:rsidP="00DF0B65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Asociacija „Dolce Moto“</w:t>
            </w:r>
          </w:p>
        </w:tc>
      </w:tr>
      <w:tr w:rsidR="004551A1" w:rsidRPr="00621341" w:rsidTr="00621341">
        <w:tc>
          <w:tcPr>
            <w:tcW w:w="2518" w:type="dxa"/>
          </w:tcPr>
          <w:p w:rsidR="004551A1" w:rsidRPr="00621341" w:rsidRDefault="004551A1" w:rsidP="004E5836">
            <w:pPr>
              <w:jc w:val="both"/>
              <w:rPr>
                <w:rFonts w:cs="Times New Roman"/>
                <w:i/>
              </w:rPr>
            </w:pPr>
            <w:r w:rsidRPr="00621341">
              <w:rPr>
                <w:rFonts w:cs="Times New Roman"/>
                <w:i/>
              </w:rPr>
              <w:t>Įmonės kodas</w:t>
            </w:r>
          </w:p>
        </w:tc>
        <w:tc>
          <w:tcPr>
            <w:tcW w:w="7903" w:type="dxa"/>
          </w:tcPr>
          <w:p w:rsidR="004551A1" w:rsidRPr="00284DF8" w:rsidRDefault="0006613F" w:rsidP="00DF0B65">
            <w:pPr>
              <w:jc w:val="both"/>
              <w:rPr>
                <w:rFonts w:cs="Times New Roman"/>
                <w:i/>
              </w:rPr>
            </w:pPr>
            <w:r>
              <w:t>301694477</w:t>
            </w:r>
          </w:p>
        </w:tc>
      </w:tr>
      <w:tr w:rsidR="004551A1" w:rsidRPr="00621341" w:rsidTr="00621341">
        <w:tc>
          <w:tcPr>
            <w:tcW w:w="2518" w:type="dxa"/>
          </w:tcPr>
          <w:p w:rsidR="004551A1" w:rsidRPr="00621341" w:rsidRDefault="004551A1" w:rsidP="004E5836">
            <w:pPr>
              <w:jc w:val="both"/>
              <w:rPr>
                <w:rFonts w:cs="Times New Roman"/>
                <w:i/>
              </w:rPr>
            </w:pPr>
            <w:r w:rsidRPr="00621341">
              <w:rPr>
                <w:rFonts w:cs="Times New Roman"/>
                <w:i/>
              </w:rPr>
              <w:t>Bankas</w:t>
            </w:r>
          </w:p>
        </w:tc>
        <w:tc>
          <w:tcPr>
            <w:tcW w:w="7903" w:type="dxa"/>
          </w:tcPr>
          <w:p w:rsidR="004551A1" w:rsidRPr="002A0197" w:rsidRDefault="002A0197" w:rsidP="00DF0B65">
            <w:pPr>
              <w:jc w:val="both"/>
              <w:rPr>
                <w:rFonts w:cs="Times New Roman"/>
                <w:b/>
                <w:i/>
              </w:rPr>
            </w:pPr>
            <w:r w:rsidRPr="002A0197">
              <w:rPr>
                <w:rStyle w:val="Strong"/>
                <w:b w:val="0"/>
              </w:rPr>
              <w:t>Swedbank</w:t>
            </w:r>
          </w:p>
        </w:tc>
      </w:tr>
      <w:tr w:rsidR="004551A1" w:rsidRPr="00621341" w:rsidTr="00621341">
        <w:tc>
          <w:tcPr>
            <w:tcW w:w="2518" w:type="dxa"/>
          </w:tcPr>
          <w:p w:rsidR="004551A1" w:rsidRPr="00621341" w:rsidRDefault="004551A1" w:rsidP="004E5836">
            <w:pPr>
              <w:jc w:val="both"/>
              <w:rPr>
                <w:rFonts w:cs="Times New Roman"/>
                <w:i/>
              </w:rPr>
            </w:pPr>
            <w:r w:rsidRPr="00621341">
              <w:rPr>
                <w:rFonts w:cs="Times New Roman"/>
                <w:i/>
              </w:rPr>
              <w:t>Gavėjo A/S</w:t>
            </w:r>
          </w:p>
        </w:tc>
        <w:tc>
          <w:tcPr>
            <w:tcW w:w="7903" w:type="dxa"/>
          </w:tcPr>
          <w:p w:rsidR="004551A1" w:rsidRPr="002A0197" w:rsidRDefault="002A0197" w:rsidP="00DF0B65">
            <w:pPr>
              <w:jc w:val="both"/>
              <w:rPr>
                <w:rFonts w:cs="Times New Roman"/>
                <w:b/>
                <w:i/>
              </w:rPr>
            </w:pPr>
            <w:r w:rsidRPr="002A0197">
              <w:rPr>
                <w:rStyle w:val="Strong"/>
                <w:b w:val="0"/>
              </w:rPr>
              <w:t>LT437300010107775109</w:t>
            </w:r>
          </w:p>
        </w:tc>
      </w:tr>
      <w:tr w:rsidR="00621341" w:rsidRPr="00621341" w:rsidTr="00621341">
        <w:tc>
          <w:tcPr>
            <w:tcW w:w="2518" w:type="dxa"/>
          </w:tcPr>
          <w:p w:rsidR="00621341" w:rsidRPr="00621341" w:rsidRDefault="00621341" w:rsidP="004E5836">
            <w:pPr>
              <w:jc w:val="both"/>
              <w:rPr>
                <w:rFonts w:cs="Times New Roman"/>
                <w:i/>
              </w:rPr>
            </w:pPr>
            <w:r w:rsidRPr="00621341">
              <w:rPr>
                <w:rFonts w:cs="Times New Roman"/>
                <w:i/>
              </w:rPr>
              <w:t>Mokėjimo paskirtis</w:t>
            </w:r>
          </w:p>
        </w:tc>
        <w:tc>
          <w:tcPr>
            <w:tcW w:w="7903" w:type="dxa"/>
          </w:tcPr>
          <w:p w:rsidR="00621341" w:rsidRPr="00621341" w:rsidRDefault="00621341" w:rsidP="00284DF8">
            <w:pPr>
              <w:jc w:val="both"/>
              <w:rPr>
                <w:rFonts w:cs="Times New Roman"/>
                <w:i/>
              </w:rPr>
            </w:pPr>
            <w:r w:rsidRPr="00621341">
              <w:rPr>
                <w:rFonts w:cs="Times New Roman"/>
                <w:i/>
              </w:rPr>
              <w:t xml:space="preserve">Žiedinių lenktynių  dalyvio </w:t>
            </w:r>
            <w:r w:rsidRPr="007F1444">
              <w:rPr>
                <w:rFonts w:cs="Times New Roman"/>
                <w:b/>
                <w:i/>
                <w:u w:val="single"/>
              </w:rPr>
              <w:t>Vardas Pavardė</w:t>
            </w:r>
            <w:r w:rsidR="0006613F">
              <w:rPr>
                <w:rFonts w:cs="Times New Roman"/>
                <w:i/>
              </w:rPr>
              <w:t xml:space="preserve"> startinis mokestis už </w:t>
            </w:r>
            <w:r w:rsidRPr="00621341">
              <w:rPr>
                <w:rFonts w:cs="Times New Roman"/>
                <w:i/>
              </w:rPr>
              <w:t>I</w:t>
            </w:r>
            <w:r w:rsidR="0006613F">
              <w:rPr>
                <w:rFonts w:cs="Times New Roman"/>
                <w:i/>
              </w:rPr>
              <w:t>V</w:t>
            </w:r>
            <w:r w:rsidRPr="00621341">
              <w:rPr>
                <w:rFonts w:cs="Times New Roman"/>
                <w:i/>
              </w:rPr>
              <w:t xml:space="preserve"> etapą</w:t>
            </w:r>
          </w:p>
        </w:tc>
      </w:tr>
    </w:tbl>
    <w:p w:rsidR="007F1444" w:rsidRPr="00284DF8" w:rsidRDefault="007F1444" w:rsidP="004E5836">
      <w:pPr>
        <w:spacing w:after="0" w:line="240" w:lineRule="auto"/>
        <w:jc w:val="both"/>
        <w:rPr>
          <w:rFonts w:cs="Times New Roman"/>
        </w:rPr>
      </w:pPr>
    </w:p>
    <w:p w:rsidR="00D677B7" w:rsidRPr="00D677B7" w:rsidRDefault="00D677B7" w:rsidP="00D677B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D677B7">
        <w:rPr>
          <w:rFonts w:cs="Times New Roman"/>
          <w:b/>
        </w:rPr>
        <w:t>PAPILDOMI MOKESČIAI</w:t>
      </w:r>
    </w:p>
    <w:p w:rsidR="00D677B7" w:rsidRDefault="00D677B7" w:rsidP="004E5836">
      <w:pPr>
        <w:spacing w:after="0" w:line="240" w:lineRule="auto"/>
        <w:jc w:val="both"/>
        <w:rPr>
          <w:rFonts w:cs="Times New Roman"/>
        </w:rPr>
      </w:pPr>
      <w:r w:rsidRPr="004E5836">
        <w:rPr>
          <w:rFonts w:cs="Times New Roman"/>
        </w:rPr>
        <w:t>Gali būti taikomas „švaros ir tvarkos“</w:t>
      </w:r>
      <w:r>
        <w:rPr>
          <w:rFonts w:cs="Times New Roman"/>
        </w:rPr>
        <w:t xml:space="preserve"> bei „chronometravimo daviklio“</w:t>
      </w:r>
      <w:r w:rsidRPr="004E5836">
        <w:rPr>
          <w:rFonts w:cs="Times New Roman"/>
        </w:rPr>
        <w:t xml:space="preserve"> depozito mokestis. Informacija apie šį mokestį ir grąžinimo sąlygas bus nurodyta atskiru </w:t>
      </w:r>
      <w:r w:rsidR="00044C72">
        <w:rPr>
          <w:rFonts w:cs="Times New Roman"/>
        </w:rPr>
        <w:t xml:space="preserve">Organizatoriaus </w:t>
      </w:r>
      <w:r w:rsidRPr="004E5836">
        <w:rPr>
          <w:rFonts w:cs="Times New Roman"/>
        </w:rPr>
        <w:t>biuleteniu</w:t>
      </w:r>
      <w:r>
        <w:rPr>
          <w:rFonts w:cs="Times New Roman"/>
        </w:rPr>
        <w:t>.</w:t>
      </w:r>
    </w:p>
    <w:p w:rsidR="00023F01" w:rsidRDefault="00023F01" w:rsidP="004E5836">
      <w:pPr>
        <w:spacing w:after="0" w:line="240" w:lineRule="auto"/>
        <w:jc w:val="both"/>
        <w:rPr>
          <w:rFonts w:cs="Times New Roman"/>
        </w:rPr>
      </w:pPr>
    </w:p>
    <w:p w:rsidR="004E5836" w:rsidRPr="008C0CCB" w:rsidRDefault="008C0CCB" w:rsidP="008C0CC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8C0CCB">
        <w:rPr>
          <w:rFonts w:cs="Times New Roman"/>
          <w:b/>
        </w:rPr>
        <w:t xml:space="preserve">DRAUDIMAS </w:t>
      </w:r>
    </w:p>
    <w:p w:rsidR="004551A1" w:rsidRPr="00291DB2" w:rsidRDefault="004551A1" w:rsidP="004551A1">
      <w:pPr>
        <w:tabs>
          <w:tab w:val="left" w:pos="6996"/>
        </w:tabs>
        <w:spacing w:after="0" w:line="240" w:lineRule="auto"/>
        <w:jc w:val="both"/>
        <w:rPr>
          <w:rFonts w:cs="Times New Roman"/>
        </w:rPr>
      </w:pPr>
      <w:r w:rsidRPr="00291DB2">
        <w:rPr>
          <w:rFonts w:cs="Times New Roman"/>
        </w:rPr>
        <w:t>Varžybos yra apdraustos Renginio organizatoriaus civilinės atsakomybės draudimu.</w:t>
      </w:r>
    </w:p>
    <w:p w:rsidR="004551A1" w:rsidRPr="005C49FD" w:rsidRDefault="004551A1" w:rsidP="004551A1">
      <w:pPr>
        <w:tabs>
          <w:tab w:val="left" w:pos="6996"/>
        </w:tabs>
        <w:spacing w:after="0" w:line="240" w:lineRule="auto"/>
        <w:jc w:val="both"/>
        <w:rPr>
          <w:rFonts w:cs="Times New Roman"/>
        </w:rPr>
      </w:pPr>
      <w:r w:rsidRPr="00291DB2">
        <w:rPr>
          <w:rFonts w:cs="Times New Roman"/>
        </w:rPr>
        <w:t xml:space="preserve">Draudimo </w:t>
      </w:r>
      <w:r>
        <w:rPr>
          <w:rFonts w:cs="Times New Roman"/>
        </w:rPr>
        <w:t>bendrovė</w:t>
      </w:r>
      <w:r w:rsidRPr="00291DB2">
        <w:rPr>
          <w:rFonts w:cs="Times New Roman"/>
        </w:rPr>
        <w:t xml:space="preserve">: </w:t>
      </w:r>
      <w:r w:rsidR="002A0197">
        <w:rPr>
          <w:rFonts w:cs="Times New Roman"/>
        </w:rPr>
        <w:t>„BTA Insurance Company“ SE filialas Lietuvoje</w:t>
      </w:r>
      <w:r w:rsidR="00160085">
        <w:rPr>
          <w:rFonts w:cs="Times New Roman"/>
        </w:rPr>
        <w:t xml:space="preserve">. </w:t>
      </w:r>
      <w:r w:rsidR="00160085" w:rsidRPr="005C49FD">
        <w:rPr>
          <w:rFonts w:cs="Times New Roman"/>
        </w:rPr>
        <w:t xml:space="preserve">Draudimo polisas </w:t>
      </w:r>
      <w:r w:rsidR="003F77EA" w:rsidRPr="005C49FD">
        <w:rPr>
          <w:rFonts w:cs="Times New Roman"/>
        </w:rPr>
        <w:t>skelbiamas oficialioje skelbimų lentoje ir Saugos plane.</w:t>
      </w:r>
    </w:p>
    <w:p w:rsidR="008C0CCB" w:rsidRDefault="008C0CCB" w:rsidP="004E5836">
      <w:pPr>
        <w:spacing w:after="0" w:line="240" w:lineRule="auto"/>
        <w:jc w:val="both"/>
        <w:rPr>
          <w:rFonts w:cs="Times New Roman"/>
        </w:rPr>
      </w:pPr>
    </w:p>
    <w:p w:rsidR="00493DE6" w:rsidRPr="00493DE6" w:rsidRDefault="00493DE6" w:rsidP="00493D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493DE6">
        <w:rPr>
          <w:rFonts w:cs="Times New Roman"/>
          <w:b/>
        </w:rPr>
        <w:t>CHRONOMETRAVIMAS</w:t>
      </w:r>
    </w:p>
    <w:p w:rsidR="00493DE6" w:rsidRPr="004E5836" w:rsidRDefault="00493DE6" w:rsidP="00493DE6">
      <w:pPr>
        <w:pStyle w:val="ListParagraph"/>
        <w:spacing w:after="0" w:line="240" w:lineRule="auto"/>
        <w:ind w:left="0"/>
        <w:jc w:val="both"/>
        <w:rPr>
          <w:rFonts w:cs="Times New Roman"/>
        </w:rPr>
      </w:pPr>
      <w:r w:rsidRPr="004E5836">
        <w:rPr>
          <w:rFonts w:cs="Times New Roman"/>
        </w:rPr>
        <w:t xml:space="preserve">Visi automobiliai </w:t>
      </w:r>
      <w:r>
        <w:rPr>
          <w:rFonts w:cs="Times New Roman"/>
        </w:rPr>
        <w:t>visų važiavimų</w:t>
      </w:r>
      <w:r w:rsidRPr="004E5836">
        <w:rPr>
          <w:rFonts w:cs="Times New Roman"/>
        </w:rPr>
        <w:t xml:space="preserve"> metu (</w:t>
      </w:r>
      <w:r>
        <w:rPr>
          <w:rFonts w:cs="Times New Roman"/>
        </w:rPr>
        <w:t>treniruotė, kvalifikacija ir lenktynės)</w:t>
      </w:r>
      <w:r w:rsidRPr="004E5836">
        <w:rPr>
          <w:rFonts w:cs="Times New Roman"/>
        </w:rPr>
        <w:t xml:space="preserve"> privalo būti su Organizatoriaus laiko matavimo prietaisais (timing</w:t>
      </w:r>
      <w:r w:rsidR="00664E02">
        <w:rPr>
          <w:rFonts w:cs="Times New Roman"/>
        </w:rPr>
        <w:t xml:space="preserve"> </w:t>
      </w:r>
      <w:r w:rsidRPr="004E5836">
        <w:rPr>
          <w:rFonts w:cs="Times New Roman"/>
        </w:rPr>
        <w:t xml:space="preserve">transponders). Specialus laikiklis laiko matavimo prietaisui ant automobilio tinkamoje vietoje turi būti sumontuotas prieš automobilį pateikiant techninei komisijai. </w:t>
      </w:r>
      <w:r w:rsidR="00333EFE" w:rsidRPr="00333EFE">
        <w:rPr>
          <w:rFonts w:cs="Times New Roman"/>
        </w:rPr>
        <w:t>Neturint laikiklio, jį bus galimybė įsigyti už papildomą mokestį techninės komisijos metu pas chronometruotojus.</w:t>
      </w:r>
    </w:p>
    <w:p w:rsidR="00493DE6" w:rsidRDefault="00493DE6" w:rsidP="00493DE6">
      <w:pPr>
        <w:spacing w:after="0" w:line="240" w:lineRule="auto"/>
        <w:jc w:val="both"/>
        <w:rPr>
          <w:rFonts w:cs="Times New Roman"/>
        </w:rPr>
      </w:pPr>
      <w:r w:rsidRPr="004E5836">
        <w:rPr>
          <w:rFonts w:cs="Times New Roman"/>
        </w:rPr>
        <w:t>Jei daviklis yra nepataisomai sugadintas ar negražintas, pareiškėjas organizatoriui privalo sumokėti visą daviklio kainą – 1000</w:t>
      </w:r>
      <w:r>
        <w:rPr>
          <w:rFonts w:cs="Times New Roman"/>
        </w:rPr>
        <w:t xml:space="preserve"> LTL (290 EUR).</w:t>
      </w:r>
    </w:p>
    <w:p w:rsidR="00493DE6" w:rsidRDefault="00493DE6" w:rsidP="004E5836">
      <w:pPr>
        <w:spacing w:after="0" w:line="240" w:lineRule="auto"/>
        <w:jc w:val="both"/>
        <w:rPr>
          <w:rFonts w:cs="Times New Roman"/>
        </w:rPr>
      </w:pPr>
    </w:p>
    <w:p w:rsidR="00493DE6" w:rsidRPr="00EA4BFC" w:rsidRDefault="00EA4BFC" w:rsidP="00EA4B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EA4BFC">
        <w:rPr>
          <w:rFonts w:cs="Times New Roman"/>
          <w:b/>
        </w:rPr>
        <w:t>REKLAMA</w:t>
      </w:r>
    </w:p>
    <w:p w:rsidR="008C0CCB" w:rsidRDefault="00EA4BFC" w:rsidP="004E5836">
      <w:pPr>
        <w:spacing w:after="0" w:line="240" w:lineRule="auto"/>
        <w:jc w:val="both"/>
        <w:rPr>
          <w:rFonts w:cs="Times New Roman"/>
        </w:rPr>
      </w:pPr>
      <w:r w:rsidRPr="004E5836">
        <w:rPr>
          <w:rFonts w:cs="Times New Roman"/>
          <w:color w:val="000000"/>
        </w:rPr>
        <w:t xml:space="preserve">Nurodymai dėl reklamos bus pateikti atskiru </w:t>
      </w:r>
      <w:r w:rsidR="00044C72">
        <w:rPr>
          <w:rFonts w:cs="Times New Roman"/>
          <w:color w:val="000000"/>
        </w:rPr>
        <w:t xml:space="preserve">Organizatoriaus </w:t>
      </w:r>
      <w:r w:rsidRPr="004E5836">
        <w:rPr>
          <w:rFonts w:cs="Times New Roman"/>
          <w:color w:val="000000"/>
        </w:rPr>
        <w:t>biuleteniu.</w:t>
      </w:r>
    </w:p>
    <w:p w:rsidR="00EA4BFC" w:rsidRDefault="00EA4BFC" w:rsidP="004E5836">
      <w:pPr>
        <w:spacing w:after="0" w:line="240" w:lineRule="auto"/>
        <w:jc w:val="both"/>
        <w:rPr>
          <w:rFonts w:cs="Times New Roman"/>
        </w:rPr>
      </w:pPr>
    </w:p>
    <w:p w:rsidR="00EA4BFC" w:rsidRPr="00EA4BFC" w:rsidRDefault="00EA4BFC" w:rsidP="00EA4B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EA4BFC">
        <w:rPr>
          <w:rFonts w:cs="Times New Roman"/>
          <w:b/>
        </w:rPr>
        <w:t>LEIDIMAI</w:t>
      </w:r>
    </w:p>
    <w:p w:rsidR="00EA4BFC" w:rsidRPr="00EA4BFC" w:rsidRDefault="00EA4BFC" w:rsidP="00EA4BF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10.1. </w:t>
      </w:r>
      <w:r w:rsidRPr="00EA4BFC">
        <w:rPr>
          <w:rFonts w:asciiTheme="minorHAnsi" w:hAnsiTheme="minorHAnsi"/>
          <w:sz w:val="22"/>
          <w:szCs w:val="22"/>
        </w:rPr>
        <w:t>Visi asmenys, nesvarbu kaip susiję su automobiliu, dalyvaujančiu Lenktynėse, esantys trasos plane pažymėtose teritorijose privalo nešioti galiojančius leidimus su įrašytu komandos pavadinimu. Pažeidus šiuos reikalavimus, skiriama 400 L</w:t>
      </w:r>
      <w:r>
        <w:rPr>
          <w:rFonts w:asciiTheme="minorHAnsi" w:hAnsiTheme="minorHAnsi"/>
          <w:sz w:val="22"/>
          <w:szCs w:val="22"/>
        </w:rPr>
        <w:t>TL (115 EUR)</w:t>
      </w:r>
      <w:r w:rsidRPr="00EA4BFC">
        <w:rPr>
          <w:rFonts w:asciiTheme="minorHAnsi" w:hAnsiTheme="minorHAnsi"/>
          <w:sz w:val="22"/>
          <w:szCs w:val="22"/>
        </w:rPr>
        <w:t xml:space="preserve"> bauda. </w:t>
      </w:r>
    </w:p>
    <w:p w:rsidR="00EA4BFC" w:rsidRDefault="00EA4BFC" w:rsidP="00EA4BF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10.2. </w:t>
      </w:r>
      <w:r w:rsidRPr="00EA4BFC">
        <w:rPr>
          <w:rFonts w:asciiTheme="minorHAnsi" w:hAnsiTheme="minorHAnsi"/>
          <w:sz w:val="22"/>
          <w:szCs w:val="22"/>
        </w:rPr>
        <w:t>Organizatoriaus išduoti leidimai automobiliams suteikia teisę važiuoti į tam tikras leidimuose nurodytas stovėjimo aikšteles. Leidimas privalo būti ant automobilio priekinio stiklo su įrašytu automobilio valstybiniu numeriu, kontaktiniu telefonu ir komandos pavadinimu. Pažeidus šį punktą pareiškėjui skiriama 400</w:t>
      </w:r>
      <w:r>
        <w:rPr>
          <w:rFonts w:asciiTheme="minorHAnsi" w:hAnsiTheme="minorHAnsi"/>
          <w:sz w:val="22"/>
          <w:szCs w:val="22"/>
        </w:rPr>
        <w:t xml:space="preserve"> LTL (115 EUR)</w:t>
      </w:r>
      <w:r w:rsidRPr="00EA4BFC">
        <w:rPr>
          <w:rFonts w:asciiTheme="minorHAnsi" w:hAnsiTheme="minorHAnsi"/>
          <w:sz w:val="22"/>
          <w:szCs w:val="22"/>
        </w:rPr>
        <w:t xml:space="preserve"> bauda. </w:t>
      </w:r>
    </w:p>
    <w:p w:rsidR="00EA4BFC" w:rsidRPr="00EA4BFC" w:rsidRDefault="00EA4BFC" w:rsidP="00EA4BF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10.3. </w:t>
      </w:r>
      <w:r w:rsidRPr="00EA4BFC">
        <w:rPr>
          <w:rFonts w:asciiTheme="minorHAnsi" w:hAnsiTheme="minorHAnsi"/>
          <w:sz w:val="22"/>
          <w:szCs w:val="22"/>
        </w:rPr>
        <w:t>Jei automobilis paliekamas ne leidime nurodytoje parkavimo zonoje, pareiškėjui skiriama 400</w:t>
      </w:r>
      <w:r>
        <w:rPr>
          <w:rFonts w:asciiTheme="minorHAnsi" w:hAnsiTheme="minorHAnsi"/>
          <w:sz w:val="22"/>
          <w:szCs w:val="22"/>
        </w:rPr>
        <w:t xml:space="preserve"> LTL (115 EUR)</w:t>
      </w:r>
      <w:r w:rsidRPr="00EA4BFC">
        <w:rPr>
          <w:rFonts w:asciiTheme="minorHAnsi" w:hAnsiTheme="minorHAnsi"/>
          <w:sz w:val="22"/>
          <w:szCs w:val="22"/>
        </w:rPr>
        <w:t xml:space="preserve"> bauda ir leidimas konfiskuojamas. </w:t>
      </w:r>
    </w:p>
    <w:p w:rsidR="00EA4BFC" w:rsidRPr="00EA4BFC" w:rsidRDefault="00EA4BFC" w:rsidP="00EA4BF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10.4. </w:t>
      </w:r>
      <w:r w:rsidRPr="00EA4BFC">
        <w:rPr>
          <w:rFonts w:asciiTheme="minorHAnsi" w:hAnsiTheme="minorHAnsi"/>
          <w:sz w:val="22"/>
          <w:szCs w:val="22"/>
        </w:rPr>
        <w:t>Organizatoriaus išduoti leidimai yra vieninteliai galiojantys. Už leidimo perdavimą kitam asmeniui skiriama 400</w:t>
      </w:r>
      <w:r>
        <w:rPr>
          <w:rFonts w:asciiTheme="minorHAnsi" w:hAnsiTheme="minorHAnsi"/>
          <w:sz w:val="22"/>
          <w:szCs w:val="22"/>
        </w:rPr>
        <w:t xml:space="preserve"> LTL (115 EUR)</w:t>
      </w:r>
      <w:r w:rsidRPr="00EA4BFC">
        <w:rPr>
          <w:rFonts w:asciiTheme="minorHAnsi" w:hAnsiTheme="minorHAnsi"/>
          <w:sz w:val="22"/>
          <w:szCs w:val="22"/>
        </w:rPr>
        <w:t xml:space="preserve"> bauda ir leidimas konfiskuojamas. </w:t>
      </w:r>
    </w:p>
    <w:p w:rsidR="00EA4BFC" w:rsidRPr="00EA4BFC" w:rsidRDefault="00EA4BFC" w:rsidP="00EA4BF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10.5. </w:t>
      </w:r>
      <w:r w:rsidRPr="00EA4BFC">
        <w:rPr>
          <w:rFonts w:asciiTheme="minorHAnsi" w:hAnsiTheme="minorHAnsi"/>
          <w:sz w:val="22"/>
          <w:szCs w:val="22"/>
        </w:rPr>
        <w:t xml:space="preserve">Leidimų kiekiai nurodomi atskiru </w:t>
      </w:r>
      <w:r w:rsidR="00513F54">
        <w:rPr>
          <w:rFonts w:asciiTheme="minorHAnsi" w:hAnsiTheme="minorHAnsi"/>
          <w:sz w:val="22"/>
          <w:szCs w:val="22"/>
        </w:rPr>
        <w:t xml:space="preserve">Organizatoriaus </w:t>
      </w:r>
      <w:r w:rsidRPr="00EA4BFC">
        <w:rPr>
          <w:rFonts w:asciiTheme="minorHAnsi" w:hAnsiTheme="minorHAnsi"/>
          <w:sz w:val="22"/>
          <w:szCs w:val="22"/>
        </w:rPr>
        <w:t xml:space="preserve">biuleteniu. </w:t>
      </w:r>
    </w:p>
    <w:p w:rsidR="0002701B" w:rsidRDefault="0002701B" w:rsidP="0002701B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10.6</w:t>
      </w:r>
      <w:r w:rsidRPr="00EA4BFC">
        <w:rPr>
          <w:rFonts w:asciiTheme="minorHAnsi" w:hAnsiTheme="minorHAnsi"/>
          <w:sz w:val="22"/>
          <w:szCs w:val="22"/>
        </w:rPr>
        <w:t>. Leidimų kontrolę Pitlane ir Paddoc</w:t>
      </w:r>
      <w:r>
        <w:rPr>
          <w:rFonts w:asciiTheme="minorHAnsi" w:hAnsiTheme="minorHAnsi"/>
          <w:sz w:val="22"/>
          <w:szCs w:val="22"/>
        </w:rPr>
        <w:t>k</w:t>
      </w:r>
      <w:r w:rsidRPr="00EA4BFC">
        <w:rPr>
          <w:rFonts w:asciiTheme="minorHAnsi" w:hAnsiTheme="minorHAnsi"/>
          <w:sz w:val="22"/>
          <w:szCs w:val="22"/>
        </w:rPr>
        <w:t xml:space="preserve"> zonose vykdo paskirti teisėjai</w:t>
      </w:r>
      <w:r>
        <w:rPr>
          <w:rFonts w:asciiTheme="minorHAnsi" w:hAnsiTheme="minorHAnsi"/>
          <w:sz w:val="22"/>
          <w:szCs w:val="22"/>
        </w:rPr>
        <w:t xml:space="preserve"> ir apsaugos pareigūnai</w:t>
      </w:r>
      <w:r w:rsidRPr="00EA4BFC">
        <w:rPr>
          <w:rFonts w:asciiTheme="minorHAnsi" w:hAnsiTheme="minorHAnsi"/>
          <w:sz w:val="22"/>
          <w:szCs w:val="22"/>
        </w:rPr>
        <w:t xml:space="preserve">. Teisėjų sprendimai dėl </w:t>
      </w:r>
      <w:r>
        <w:rPr>
          <w:rFonts w:asciiTheme="minorHAnsi" w:hAnsiTheme="minorHAnsi"/>
          <w:sz w:val="22"/>
          <w:szCs w:val="22"/>
        </w:rPr>
        <w:t>10.1-10.5</w:t>
      </w:r>
      <w:r w:rsidRPr="00EA4BFC">
        <w:rPr>
          <w:rFonts w:asciiTheme="minorHAnsi" w:hAnsiTheme="minorHAnsi"/>
          <w:sz w:val="22"/>
          <w:szCs w:val="22"/>
        </w:rPr>
        <w:t xml:space="preserve"> punktų pažeidimo yra neskundžiami. Bauda skiriama SKK sprendimu</w:t>
      </w:r>
      <w:r>
        <w:rPr>
          <w:rFonts w:asciiTheme="minorHAnsi" w:hAnsiTheme="minorHAnsi"/>
          <w:sz w:val="22"/>
          <w:szCs w:val="22"/>
        </w:rPr>
        <w:t>.</w:t>
      </w:r>
    </w:p>
    <w:p w:rsidR="003F77EA" w:rsidRDefault="003F77EA" w:rsidP="0002701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A4BFC" w:rsidRPr="0009383E" w:rsidRDefault="00EA4BFC" w:rsidP="00EA4B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09383E">
        <w:rPr>
          <w:rFonts w:cs="Times New Roman"/>
          <w:b/>
        </w:rPr>
        <w:t>KITI PRANEŠIMAI IR REIKALAVIMAI</w:t>
      </w:r>
    </w:p>
    <w:p w:rsidR="0009383E" w:rsidRDefault="00EA4BFC" w:rsidP="004E583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11.1. </w:t>
      </w:r>
      <w:r w:rsidR="004E5836" w:rsidRPr="004E5836">
        <w:rPr>
          <w:rFonts w:cs="Times New Roman"/>
        </w:rPr>
        <w:t xml:space="preserve">Visi kvalifikacijos, treniruočių ir  lenktynių rezultatai talpinami oficialioje skelbimų lentoje. </w:t>
      </w:r>
    </w:p>
    <w:p w:rsidR="004E5836" w:rsidRPr="004E5836" w:rsidRDefault="0009383E" w:rsidP="004E583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11.2. Visi Varžybų vadovo ar Sporto komisarų </w:t>
      </w:r>
      <w:r w:rsidR="004E5836" w:rsidRPr="004E5836">
        <w:rPr>
          <w:rFonts w:cs="Times New Roman"/>
        </w:rPr>
        <w:t xml:space="preserve">sprendimai ir pranešimai, įsigalioja iš karto, kai tik jie pasirašyti iškabinami oficialioje skelbimų lentoje. </w:t>
      </w:r>
    </w:p>
    <w:p w:rsidR="004E5836" w:rsidRDefault="0009383E" w:rsidP="004E583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11.3. </w:t>
      </w:r>
      <w:r w:rsidR="004E5836" w:rsidRPr="004E5836">
        <w:rPr>
          <w:rFonts w:cs="Times New Roman"/>
        </w:rPr>
        <w:t>Paddock</w:t>
      </w:r>
      <w:r>
        <w:rPr>
          <w:rFonts w:cs="Times New Roman"/>
        </w:rPr>
        <w:t>‘e</w:t>
      </w:r>
      <w:r w:rsidR="004E5836" w:rsidRPr="004E5836">
        <w:rPr>
          <w:rFonts w:cs="Times New Roman"/>
        </w:rPr>
        <w:t xml:space="preserve"> leidžiama parkuoti tik Organizatorių leidimus turinčius automobilius. Vietos Paddock</w:t>
      </w:r>
      <w:r>
        <w:rPr>
          <w:rFonts w:cs="Times New Roman"/>
        </w:rPr>
        <w:t>‘</w:t>
      </w:r>
      <w:r w:rsidR="004E5836" w:rsidRPr="004E5836">
        <w:rPr>
          <w:rFonts w:cs="Times New Roman"/>
        </w:rPr>
        <w:t>e iš anksto nerezervuojamos, dalyviams vietos bus paskirt</w:t>
      </w:r>
      <w:r>
        <w:rPr>
          <w:rFonts w:cs="Times New Roman"/>
        </w:rPr>
        <w:t>os pagal jų atvykimo tvarką ir O</w:t>
      </w:r>
      <w:r w:rsidR="004E5836" w:rsidRPr="004E5836">
        <w:rPr>
          <w:rFonts w:cs="Times New Roman"/>
        </w:rPr>
        <w:t>rganizatoriaus nurodymus.</w:t>
      </w:r>
    </w:p>
    <w:p w:rsidR="004E5836" w:rsidRPr="004E5836" w:rsidRDefault="0009383E" w:rsidP="004E58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11.4. </w:t>
      </w:r>
      <w:r w:rsidR="004E5836" w:rsidRPr="004E5836">
        <w:rPr>
          <w:rFonts w:cs="Times New Roman"/>
          <w:color w:val="000000"/>
        </w:rPr>
        <w:t>Visų treniruočių, kvalifikacinių važiavimų, pertraukų tarp važiavimų ir Lenktynių metu Pitlane</w:t>
      </w:r>
      <w:r w:rsidR="00664E02">
        <w:rPr>
          <w:rFonts w:cs="Times New Roman"/>
          <w:color w:val="000000"/>
        </w:rPr>
        <w:t xml:space="preserve"> </w:t>
      </w:r>
      <w:r w:rsidR="004E5836" w:rsidRPr="004E5836">
        <w:rPr>
          <w:rFonts w:cs="Times New Roman"/>
          <w:color w:val="000000"/>
        </w:rPr>
        <w:t>automobilių judėjimo greitis ne didesnis kaip 40 km/h.</w:t>
      </w:r>
      <w:r w:rsidR="00664E02">
        <w:rPr>
          <w:rFonts w:cs="Times New Roman"/>
          <w:color w:val="000000"/>
        </w:rPr>
        <w:t xml:space="preserve"> </w:t>
      </w:r>
      <w:r w:rsidR="004E5836" w:rsidRPr="004E5836">
        <w:rPr>
          <w:rFonts w:cs="Times New Roman"/>
          <w:color w:val="000000"/>
        </w:rPr>
        <w:t>Vairuotojai, Pitlane</w:t>
      </w:r>
      <w:r w:rsidR="00664E02">
        <w:rPr>
          <w:rFonts w:cs="Times New Roman"/>
          <w:color w:val="000000"/>
        </w:rPr>
        <w:t xml:space="preserve"> </w:t>
      </w:r>
      <w:r w:rsidR="004E5836" w:rsidRPr="004E5836">
        <w:rPr>
          <w:rFonts w:cs="Times New Roman"/>
          <w:color w:val="000000"/>
        </w:rPr>
        <w:t>viršiję leistiną greitį daugiau kaip ar lygiai 5 km/h yra baudžiami:</w:t>
      </w:r>
    </w:p>
    <w:p w:rsidR="004E5836" w:rsidRDefault="0009383E" w:rsidP="000938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treniruočių, </w:t>
      </w:r>
      <w:r w:rsidRPr="0009383E">
        <w:rPr>
          <w:rFonts w:cs="Times New Roman"/>
          <w:color w:val="000000"/>
        </w:rPr>
        <w:t xml:space="preserve">kvalifikacinių važiavimų ir jų pertraukų metu – 100 </w:t>
      </w:r>
      <w:r>
        <w:rPr>
          <w:rFonts w:cs="Times New Roman"/>
          <w:color w:val="000000"/>
        </w:rPr>
        <w:t>LTL (30 EUR)</w:t>
      </w:r>
      <w:r w:rsidRPr="0009383E">
        <w:rPr>
          <w:rFonts w:cs="Times New Roman"/>
          <w:color w:val="000000"/>
        </w:rPr>
        <w:t xml:space="preserve"> už kiekvieną pažeidimo atvejį.</w:t>
      </w:r>
      <w:r w:rsidR="00664E02">
        <w:rPr>
          <w:rFonts w:cs="Times New Roman"/>
          <w:color w:val="000000"/>
        </w:rPr>
        <w:t xml:space="preserve"> </w:t>
      </w:r>
      <w:r w:rsidRPr="0009383E">
        <w:rPr>
          <w:rFonts w:cs="Times New Roman"/>
          <w:color w:val="000000"/>
        </w:rPr>
        <w:t>Bauda turi būt</w:t>
      </w:r>
      <w:r w:rsidR="00664E02">
        <w:rPr>
          <w:rFonts w:cs="Times New Roman"/>
          <w:color w:val="000000"/>
        </w:rPr>
        <w:t>i sumokėta iki Lenktynių starto;</w:t>
      </w:r>
    </w:p>
    <w:p w:rsidR="0009383E" w:rsidRPr="0009383E" w:rsidRDefault="0009383E" w:rsidP="000938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09383E">
        <w:rPr>
          <w:rFonts w:cs="Times New Roman"/>
          <w:color w:val="000000"/>
        </w:rPr>
        <w:t>lenktynių metu – bauda, skiriama SKK sprendimu</w:t>
      </w:r>
      <w:r w:rsidR="00664E02">
        <w:rPr>
          <w:rFonts w:cs="Times New Roman"/>
          <w:color w:val="000000"/>
        </w:rPr>
        <w:t>;</w:t>
      </w:r>
    </w:p>
    <w:p w:rsidR="0009383E" w:rsidRDefault="00D45BB2" w:rsidP="004E5836">
      <w:pPr>
        <w:spacing w:after="0" w:line="240" w:lineRule="auto"/>
        <w:jc w:val="both"/>
        <w:rPr>
          <w:rFonts w:cs="Times New Roman"/>
          <w:color w:val="000000"/>
        </w:rPr>
      </w:pPr>
      <w:r w:rsidRPr="00D45BB2">
        <w:rPr>
          <w:rFonts w:cs="Times New Roman"/>
        </w:rPr>
        <w:t xml:space="preserve">11.5. </w:t>
      </w:r>
      <w:r w:rsidRPr="00D45BB2">
        <w:rPr>
          <w:rFonts w:cs="Times New Roman"/>
          <w:color w:val="000000"/>
        </w:rPr>
        <w:t>Maksimalus triukšmo lygis, matuojant prie 3500 aps./min., neturi viršyti 110 db. Matavimas atliekamas 0,5m</w:t>
      </w:r>
      <w:r w:rsidR="00664E02">
        <w:rPr>
          <w:rFonts w:cs="Times New Roman"/>
          <w:color w:val="000000"/>
        </w:rPr>
        <w:t xml:space="preserve"> </w:t>
      </w:r>
      <w:r w:rsidRPr="00D45BB2">
        <w:rPr>
          <w:rFonts w:cs="Times New Roman"/>
          <w:color w:val="000000"/>
        </w:rPr>
        <w:t>atstumu ir 45°kampu nuo išmetimo vamzdžio angos</w:t>
      </w:r>
      <w:r>
        <w:rPr>
          <w:rFonts w:cs="Times New Roman"/>
          <w:color w:val="000000"/>
        </w:rPr>
        <w:t>.</w:t>
      </w:r>
    </w:p>
    <w:p w:rsidR="0002701B" w:rsidRPr="00D45BB2" w:rsidRDefault="0002701B" w:rsidP="004E5836">
      <w:pPr>
        <w:spacing w:after="0" w:line="240" w:lineRule="auto"/>
        <w:jc w:val="both"/>
        <w:rPr>
          <w:rFonts w:cs="Times New Roman"/>
        </w:rPr>
      </w:pPr>
    </w:p>
    <w:p w:rsidR="0009383E" w:rsidRPr="006664ED" w:rsidRDefault="0009383E" w:rsidP="000938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6664ED">
        <w:rPr>
          <w:rFonts w:cs="Times New Roman"/>
          <w:b/>
        </w:rPr>
        <w:t>BAUDOS, PROTESTAI IR APELIACIJOS</w:t>
      </w:r>
    </w:p>
    <w:p w:rsidR="0009383E" w:rsidRPr="0001073E" w:rsidRDefault="0009383E" w:rsidP="004E583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12.1. </w:t>
      </w:r>
      <w:r w:rsidRPr="004E5836">
        <w:rPr>
          <w:rFonts w:cs="Times New Roman"/>
        </w:rPr>
        <w:t xml:space="preserve">Baudos skiriamos vadovaujantis </w:t>
      </w:r>
      <w:r>
        <w:rPr>
          <w:rFonts w:cs="Times New Roman"/>
        </w:rPr>
        <w:t>L</w:t>
      </w:r>
      <w:r w:rsidRPr="004E5836">
        <w:rPr>
          <w:rFonts w:cs="Times New Roman"/>
        </w:rPr>
        <w:t xml:space="preserve">ietuvos automobilių žiedinių lenktynių </w:t>
      </w:r>
      <w:r w:rsidR="007C1CB6">
        <w:rPr>
          <w:rFonts w:cs="Times New Roman"/>
        </w:rPr>
        <w:t>atviro čempionato</w:t>
      </w:r>
      <w:r w:rsidR="00664E02">
        <w:rPr>
          <w:rFonts w:cs="Times New Roman"/>
        </w:rPr>
        <w:t xml:space="preserve"> </w:t>
      </w:r>
      <w:r w:rsidR="003F06C4">
        <w:rPr>
          <w:rFonts w:cs="Times New Roman"/>
        </w:rPr>
        <w:t>T</w:t>
      </w:r>
      <w:r w:rsidRPr="004E5836">
        <w:rPr>
          <w:rFonts w:cs="Times New Roman"/>
        </w:rPr>
        <w:t xml:space="preserve">aisyklėmis </w:t>
      </w:r>
      <w:r w:rsidR="003F06C4">
        <w:rPr>
          <w:rFonts w:cs="Times New Roman"/>
        </w:rPr>
        <w:t>ir</w:t>
      </w:r>
      <w:r w:rsidRPr="004E5836">
        <w:rPr>
          <w:rFonts w:cs="Times New Roman"/>
        </w:rPr>
        <w:t xml:space="preserve"> Lietuvos a</w:t>
      </w:r>
      <w:r w:rsidR="003F06C4">
        <w:rPr>
          <w:rFonts w:cs="Times New Roman"/>
        </w:rPr>
        <w:t>utomobilių sporto kodeksu</w:t>
      </w:r>
      <w:r w:rsidRPr="004E5836">
        <w:rPr>
          <w:rFonts w:cs="Times New Roman"/>
        </w:rPr>
        <w:t>.</w:t>
      </w:r>
      <w:r w:rsidR="0001073E">
        <w:rPr>
          <w:rFonts w:cs="Times New Roman"/>
        </w:rPr>
        <w:t xml:space="preserve"> Stop</w:t>
      </w:r>
      <w:r w:rsidR="0001073E">
        <w:rPr>
          <w:rFonts w:cs="Times New Roman"/>
          <w:lang w:val="en-US"/>
        </w:rPr>
        <w:t>&amp;go bauda kei</w:t>
      </w:r>
      <w:r w:rsidR="0001073E">
        <w:rPr>
          <w:rFonts w:cs="Times New Roman"/>
        </w:rPr>
        <w:t>čiama į 20 sekundžių baudą.</w:t>
      </w:r>
    </w:p>
    <w:p w:rsidR="003F06C4" w:rsidRDefault="003F06C4" w:rsidP="004E5836">
      <w:p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12.2. </w:t>
      </w:r>
      <w:r>
        <w:rPr>
          <w:rFonts w:cs="Times New Roman"/>
          <w:color w:val="000000"/>
        </w:rPr>
        <w:t>Protestai paduodami pagal LASK</w:t>
      </w:r>
      <w:r w:rsidRPr="004E5836">
        <w:rPr>
          <w:rFonts w:cs="Times New Roman"/>
          <w:color w:val="000000"/>
        </w:rPr>
        <w:t xml:space="preserve"> XII straipsnio 171-1</w:t>
      </w:r>
      <w:r>
        <w:rPr>
          <w:rFonts w:cs="Times New Roman"/>
          <w:color w:val="000000"/>
        </w:rPr>
        <w:t>79</w:t>
      </w:r>
      <w:r w:rsidRPr="004E5836">
        <w:rPr>
          <w:rFonts w:cs="Times New Roman"/>
          <w:color w:val="000000"/>
        </w:rPr>
        <w:t xml:space="preserve"> punktų reikalavimus. Teisę protestuoti turi tik pareiškėjas arba jo atstovas (LASK 171 str.). Protestai, kilę varžybų metu, pateikiami </w:t>
      </w:r>
      <w:r>
        <w:rPr>
          <w:rFonts w:cs="Times New Roman"/>
          <w:color w:val="000000"/>
        </w:rPr>
        <w:t>v</w:t>
      </w:r>
      <w:r w:rsidRPr="004E5836">
        <w:rPr>
          <w:rFonts w:cs="Times New Roman"/>
          <w:color w:val="000000"/>
        </w:rPr>
        <w:t>aržybų vadovui su protesto mokesčiu kuris sudaro 500</w:t>
      </w:r>
      <w:r>
        <w:rPr>
          <w:rFonts w:cs="Times New Roman"/>
          <w:color w:val="000000"/>
        </w:rPr>
        <w:t xml:space="preserve"> LTL (145 EUR)</w:t>
      </w:r>
      <w:r w:rsidRPr="004E5836">
        <w:rPr>
          <w:rFonts w:cs="Times New Roman"/>
          <w:color w:val="000000"/>
        </w:rPr>
        <w:t xml:space="preserve">, techniniai protestai, jei techninis komisaras patvirtina automobilio </w:t>
      </w:r>
      <w:r>
        <w:rPr>
          <w:rFonts w:cs="Times New Roman"/>
          <w:color w:val="000000"/>
        </w:rPr>
        <w:t>ardymo reikalingumą – 1500 LTL (435 EUR)</w:t>
      </w:r>
      <w:r w:rsidRPr="004E5836">
        <w:rPr>
          <w:rFonts w:cs="Times New Roman"/>
          <w:color w:val="000000"/>
        </w:rPr>
        <w:t xml:space="preserve">. Jei laikinai nėra </w:t>
      </w:r>
      <w:r>
        <w:rPr>
          <w:rFonts w:cs="Times New Roman"/>
          <w:color w:val="000000"/>
        </w:rPr>
        <w:t>v</w:t>
      </w:r>
      <w:r w:rsidRPr="004E5836">
        <w:rPr>
          <w:rFonts w:cs="Times New Roman"/>
          <w:color w:val="000000"/>
        </w:rPr>
        <w:t xml:space="preserve">aržybų vadovo, protestas įteikiamas bet kuriam iš Sporto komisarų (LASK 173 str.). Protestų padavimo laikas nusakomas </w:t>
      </w:r>
      <w:r>
        <w:rPr>
          <w:rFonts w:cs="Times New Roman"/>
          <w:color w:val="000000"/>
        </w:rPr>
        <w:t>(</w:t>
      </w:r>
      <w:r w:rsidRPr="004E5836">
        <w:rPr>
          <w:rFonts w:cs="Times New Roman"/>
          <w:color w:val="000000"/>
        </w:rPr>
        <w:t>LASK 174 str.</w:t>
      </w:r>
      <w:r>
        <w:rPr>
          <w:rFonts w:cs="Times New Roman"/>
          <w:color w:val="000000"/>
        </w:rPr>
        <w:t>).</w:t>
      </w:r>
    </w:p>
    <w:p w:rsidR="003F06C4" w:rsidRDefault="003F06C4" w:rsidP="004E583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12.3. </w:t>
      </w:r>
      <w:r w:rsidRPr="004E5836">
        <w:rPr>
          <w:rFonts w:cs="Times New Roman"/>
          <w:color w:val="000000"/>
        </w:rPr>
        <w:t>Apeliacijos pa</w:t>
      </w:r>
      <w:r>
        <w:rPr>
          <w:rFonts w:cs="Times New Roman"/>
          <w:color w:val="000000"/>
        </w:rPr>
        <w:t>teikimo</w:t>
      </w:r>
      <w:r w:rsidRPr="004E5836">
        <w:rPr>
          <w:rFonts w:cs="Times New Roman"/>
          <w:color w:val="000000"/>
        </w:rPr>
        <w:t xml:space="preserve"> mokestis nustatytas LASF – 2000</w:t>
      </w:r>
      <w:r>
        <w:rPr>
          <w:rFonts w:cs="Times New Roman"/>
          <w:color w:val="000000"/>
        </w:rPr>
        <w:t xml:space="preserve"> LTL (580 EUR).</w:t>
      </w:r>
    </w:p>
    <w:p w:rsidR="0009383E" w:rsidRDefault="0009383E" w:rsidP="004E5836">
      <w:pPr>
        <w:spacing w:after="0" w:line="240" w:lineRule="auto"/>
        <w:jc w:val="both"/>
        <w:rPr>
          <w:rFonts w:cs="Times New Roman"/>
        </w:rPr>
      </w:pPr>
    </w:p>
    <w:p w:rsidR="003F06C4" w:rsidRPr="003222C0" w:rsidRDefault="003F06C4" w:rsidP="003F06C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3222C0">
        <w:rPr>
          <w:rFonts w:cs="Times New Roman"/>
          <w:b/>
        </w:rPr>
        <w:t>APDOVANOJIMAI</w:t>
      </w:r>
    </w:p>
    <w:p w:rsidR="003F06C4" w:rsidRDefault="003222C0" w:rsidP="004E583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13.1. </w:t>
      </w:r>
      <w:r w:rsidRPr="004E5836">
        <w:rPr>
          <w:rFonts w:cs="Times New Roman"/>
        </w:rPr>
        <w:t xml:space="preserve">Lenktynių nugalėtojai ir prizininkai </w:t>
      </w:r>
      <w:r>
        <w:rPr>
          <w:rFonts w:cs="Times New Roman"/>
        </w:rPr>
        <w:t xml:space="preserve">(1, 2 ir 3 vietos) </w:t>
      </w:r>
      <w:r w:rsidRPr="004E5836">
        <w:rPr>
          <w:rFonts w:cs="Times New Roman"/>
        </w:rPr>
        <w:t xml:space="preserve">apdovanojami </w:t>
      </w:r>
      <w:r w:rsidR="00333EFE">
        <w:rPr>
          <w:rFonts w:cs="Times New Roman"/>
        </w:rPr>
        <w:t>Organizatoriaus</w:t>
      </w:r>
      <w:r>
        <w:rPr>
          <w:rFonts w:cs="Times New Roman"/>
        </w:rPr>
        <w:t xml:space="preserve"> </w:t>
      </w:r>
      <w:r w:rsidRPr="004E5836">
        <w:rPr>
          <w:rFonts w:cs="Times New Roman"/>
        </w:rPr>
        <w:t>taurėmis</w:t>
      </w:r>
      <w:r>
        <w:rPr>
          <w:rFonts w:cs="Times New Roman"/>
        </w:rPr>
        <w:t>.</w:t>
      </w:r>
    </w:p>
    <w:p w:rsidR="003222C0" w:rsidRDefault="003222C0" w:rsidP="004E583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13.</w:t>
      </w:r>
      <w:r w:rsidR="003D3271">
        <w:rPr>
          <w:rFonts w:cs="Times New Roman"/>
        </w:rPr>
        <w:t>2</w:t>
      </w:r>
      <w:r>
        <w:rPr>
          <w:rFonts w:cs="Times New Roman"/>
        </w:rPr>
        <w:t>. Galimi ir rėmėjų prizai.</w:t>
      </w:r>
    </w:p>
    <w:p w:rsidR="003F77EA" w:rsidRDefault="003D3271" w:rsidP="004E583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13.3</w:t>
      </w:r>
      <w:r w:rsidR="003222C0">
        <w:rPr>
          <w:rFonts w:cs="Times New Roman"/>
        </w:rPr>
        <w:t xml:space="preserve">. </w:t>
      </w:r>
      <w:r w:rsidR="003222C0" w:rsidRPr="003222C0">
        <w:rPr>
          <w:rFonts w:cs="Arial"/>
        </w:rPr>
        <w:t>Visų prizininkų dalyvavimas apdovanojimo ceremonijoje yra privalomas. Vairuotojai apdovanojimo ceremonijoje privalo vilkėti sportinius kombinezonus</w:t>
      </w:r>
      <w:r w:rsidR="003222C0">
        <w:rPr>
          <w:rFonts w:cs="Times New Roman"/>
        </w:rPr>
        <w:t xml:space="preserve">. </w:t>
      </w:r>
    </w:p>
    <w:p w:rsidR="003F06C4" w:rsidRDefault="003F06C4" w:rsidP="004E5836">
      <w:pPr>
        <w:spacing w:after="0" w:line="240" w:lineRule="auto"/>
        <w:jc w:val="both"/>
        <w:rPr>
          <w:rFonts w:cs="Times New Roman"/>
        </w:rPr>
      </w:pPr>
    </w:p>
    <w:p w:rsidR="004551A1" w:rsidRPr="004551A1" w:rsidRDefault="004551A1" w:rsidP="004551A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4551A1">
        <w:rPr>
          <w:rFonts w:cs="Times New Roman"/>
          <w:b/>
        </w:rPr>
        <w:t>PRIEDAI</w:t>
      </w:r>
    </w:p>
    <w:p w:rsidR="004551A1" w:rsidRDefault="004551A1" w:rsidP="004551A1">
      <w:pP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7"/>
        <w:gridCol w:w="8558"/>
      </w:tblGrid>
      <w:tr w:rsidR="004551A1" w:rsidTr="00DF0B65">
        <w:tc>
          <w:tcPr>
            <w:tcW w:w="1668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Priedas Nr.1</w:t>
            </w:r>
          </w:p>
        </w:tc>
        <w:tc>
          <w:tcPr>
            <w:tcW w:w="8753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Tvarkaraštis</w:t>
            </w:r>
          </w:p>
        </w:tc>
      </w:tr>
      <w:tr w:rsidR="004551A1" w:rsidTr="00DF0B65">
        <w:tc>
          <w:tcPr>
            <w:tcW w:w="1668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Priedas Nr.2</w:t>
            </w:r>
          </w:p>
        </w:tc>
        <w:tc>
          <w:tcPr>
            <w:tcW w:w="8753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Dalyvio paraiška</w:t>
            </w:r>
          </w:p>
        </w:tc>
      </w:tr>
      <w:tr w:rsidR="004551A1" w:rsidTr="00DF0B65">
        <w:tc>
          <w:tcPr>
            <w:tcW w:w="1668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Priedas Nr.3</w:t>
            </w:r>
          </w:p>
        </w:tc>
        <w:tc>
          <w:tcPr>
            <w:tcW w:w="8753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Trasos schema</w:t>
            </w:r>
          </w:p>
        </w:tc>
      </w:tr>
      <w:tr w:rsidR="004551A1" w:rsidTr="00DF0B65">
        <w:tc>
          <w:tcPr>
            <w:tcW w:w="1668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Priedas Nr.4</w:t>
            </w:r>
          </w:p>
        </w:tc>
        <w:tc>
          <w:tcPr>
            <w:tcW w:w="8753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Daviklio tvirtinimo schema</w:t>
            </w:r>
          </w:p>
        </w:tc>
      </w:tr>
      <w:tr w:rsidR="004551A1" w:rsidTr="00DF0B65">
        <w:tc>
          <w:tcPr>
            <w:tcW w:w="1668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Priedas Nr.5</w:t>
            </w:r>
          </w:p>
        </w:tc>
        <w:tc>
          <w:tcPr>
            <w:tcW w:w="8753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Naudinga informacija dalyviams</w:t>
            </w:r>
          </w:p>
        </w:tc>
      </w:tr>
    </w:tbl>
    <w:p w:rsidR="004551A1" w:rsidRDefault="004551A1" w:rsidP="004551A1">
      <w:pP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1"/>
        <w:gridCol w:w="1687"/>
        <w:gridCol w:w="1703"/>
        <w:gridCol w:w="1696"/>
        <w:gridCol w:w="1702"/>
        <w:gridCol w:w="1696"/>
      </w:tblGrid>
      <w:tr w:rsidR="004551A1" w:rsidRPr="008B73E4" w:rsidTr="00DF0B65">
        <w:tc>
          <w:tcPr>
            <w:tcW w:w="1736" w:type="dxa"/>
            <w:tcBorders>
              <w:top w:val="single" w:sz="4" w:space="0" w:color="auto"/>
            </w:tcBorders>
          </w:tcPr>
          <w:p w:rsidR="004551A1" w:rsidRPr="008B73E4" w:rsidRDefault="004551A1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4551A1" w:rsidRPr="008B73E4" w:rsidRDefault="004551A1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4551A1" w:rsidRPr="008B73E4" w:rsidRDefault="004551A1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4551A1" w:rsidRPr="008B73E4" w:rsidRDefault="004551A1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4551A1" w:rsidRPr="008B73E4" w:rsidRDefault="004551A1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4551A1" w:rsidRPr="008B73E4" w:rsidRDefault="004551A1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4551A1" w:rsidTr="00DF0B65">
        <w:tc>
          <w:tcPr>
            <w:tcW w:w="1736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PARUOŠTA :</w:t>
            </w:r>
          </w:p>
        </w:tc>
        <w:tc>
          <w:tcPr>
            <w:tcW w:w="1737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4551A1" w:rsidRDefault="004551A1" w:rsidP="00DF0B65">
            <w:pPr>
              <w:jc w:val="right"/>
              <w:rPr>
                <w:rFonts w:cs="Times New Roman"/>
              </w:rPr>
            </w:pPr>
          </w:p>
        </w:tc>
      </w:tr>
      <w:tr w:rsidR="004551A1" w:rsidTr="00DF0B65">
        <w:tc>
          <w:tcPr>
            <w:tcW w:w="3473" w:type="dxa"/>
            <w:gridSpan w:val="2"/>
          </w:tcPr>
          <w:p w:rsidR="004551A1" w:rsidRDefault="004551A1" w:rsidP="002A01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Varžybų </w:t>
            </w:r>
            <w:r w:rsidR="002A0197">
              <w:rPr>
                <w:rFonts w:cs="Times New Roman"/>
              </w:rPr>
              <w:t>Partnerio</w:t>
            </w:r>
          </w:p>
        </w:tc>
        <w:tc>
          <w:tcPr>
            <w:tcW w:w="1737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4551A1" w:rsidRDefault="004551A1" w:rsidP="00DF0B65">
            <w:pPr>
              <w:jc w:val="right"/>
              <w:rPr>
                <w:rFonts w:cs="Times New Roman"/>
              </w:rPr>
            </w:pPr>
          </w:p>
        </w:tc>
        <w:tc>
          <w:tcPr>
            <w:tcW w:w="1737" w:type="dxa"/>
          </w:tcPr>
          <w:p w:rsidR="004551A1" w:rsidRDefault="004551A1" w:rsidP="00DF0B65">
            <w:pPr>
              <w:jc w:val="right"/>
              <w:rPr>
                <w:rFonts w:cs="Times New Roman"/>
              </w:rPr>
            </w:pPr>
          </w:p>
        </w:tc>
      </w:tr>
      <w:tr w:rsidR="002A0197" w:rsidTr="00DF0B65">
        <w:tc>
          <w:tcPr>
            <w:tcW w:w="3473" w:type="dxa"/>
            <w:gridSpan w:val="2"/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Kauno M. Šalčiaus sporto klubas</w:t>
            </w:r>
          </w:p>
        </w:tc>
        <w:tc>
          <w:tcPr>
            <w:tcW w:w="1737" w:type="dxa"/>
          </w:tcPr>
          <w:p w:rsidR="002A0197" w:rsidRDefault="002A0197" w:rsidP="00655DB9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2A0197" w:rsidRDefault="002A0197" w:rsidP="00DF0B65">
            <w:pPr>
              <w:jc w:val="right"/>
              <w:rPr>
                <w:rFonts w:cs="Times New Roman"/>
              </w:rPr>
            </w:pPr>
          </w:p>
        </w:tc>
        <w:tc>
          <w:tcPr>
            <w:tcW w:w="1737" w:type="dxa"/>
          </w:tcPr>
          <w:p w:rsidR="002A0197" w:rsidRDefault="002A0197" w:rsidP="00DF0B65">
            <w:pPr>
              <w:jc w:val="right"/>
              <w:rPr>
                <w:rFonts w:cs="Times New Roman"/>
              </w:rPr>
            </w:pPr>
          </w:p>
        </w:tc>
      </w:tr>
      <w:tr w:rsidR="002A0197" w:rsidRPr="008B73E4" w:rsidTr="002A0197">
        <w:trPr>
          <w:trHeight w:val="247"/>
        </w:trPr>
        <w:tc>
          <w:tcPr>
            <w:tcW w:w="1736" w:type="dxa"/>
            <w:tcBorders>
              <w:bottom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</w:rPr>
              <w:t>Remigijus Venys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2A0197" w:rsidRPr="008B73E4" w:rsidTr="00DF0B65">
        <w:tc>
          <w:tcPr>
            <w:tcW w:w="1736" w:type="dxa"/>
            <w:tcBorders>
              <w:top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2A0197" w:rsidTr="00DF0B65">
        <w:tc>
          <w:tcPr>
            <w:tcW w:w="1736" w:type="dxa"/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SUDERINTA :</w:t>
            </w:r>
          </w:p>
        </w:tc>
        <w:tc>
          <w:tcPr>
            <w:tcW w:w="1737" w:type="dxa"/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</w:tr>
      <w:tr w:rsidR="002A0197" w:rsidRPr="00A62A99" w:rsidTr="00DF0B65">
        <w:tc>
          <w:tcPr>
            <w:tcW w:w="3473" w:type="dxa"/>
            <w:gridSpan w:val="2"/>
          </w:tcPr>
          <w:p w:rsidR="002A0197" w:rsidRPr="00A62A99" w:rsidRDefault="002A0197" w:rsidP="00DF0B65">
            <w:pPr>
              <w:keepLines/>
              <w:widowControl w:val="0"/>
              <w:jc w:val="both"/>
              <w:rPr>
                <w:rFonts w:cs="Arial"/>
              </w:rPr>
            </w:pPr>
            <w:r w:rsidRPr="00A62A99">
              <w:rPr>
                <w:rFonts w:cs="Arial"/>
              </w:rPr>
              <w:t>LASF žiedo komiteto pirmininkas</w:t>
            </w:r>
          </w:p>
        </w:tc>
        <w:tc>
          <w:tcPr>
            <w:tcW w:w="3474" w:type="dxa"/>
            <w:gridSpan w:val="2"/>
          </w:tcPr>
          <w:p w:rsidR="002A0197" w:rsidRPr="00A62A99" w:rsidRDefault="002A0197" w:rsidP="00DF0B65">
            <w:pPr>
              <w:keepLines/>
              <w:widowControl w:val="0"/>
              <w:jc w:val="both"/>
              <w:rPr>
                <w:rFonts w:cs="Arial"/>
              </w:rPr>
            </w:pPr>
            <w:r w:rsidRPr="00A62A99">
              <w:rPr>
                <w:rFonts w:cs="Arial"/>
              </w:rPr>
              <w:t>LASF teisėjų komiteto pirmininkas</w:t>
            </w:r>
          </w:p>
        </w:tc>
        <w:tc>
          <w:tcPr>
            <w:tcW w:w="3474" w:type="dxa"/>
            <w:gridSpan w:val="2"/>
          </w:tcPr>
          <w:p w:rsidR="002A0197" w:rsidRPr="00A62A99" w:rsidRDefault="002A0197" w:rsidP="00DF0B65">
            <w:pPr>
              <w:keepLines/>
              <w:widowControl w:val="0"/>
              <w:jc w:val="both"/>
              <w:rPr>
                <w:rFonts w:cs="Arial"/>
              </w:rPr>
            </w:pPr>
            <w:r w:rsidRPr="00A62A99">
              <w:rPr>
                <w:rFonts w:cs="Arial"/>
              </w:rPr>
              <w:t>LASF generalinė sekretorė</w:t>
            </w:r>
          </w:p>
        </w:tc>
      </w:tr>
      <w:tr w:rsidR="002A0197" w:rsidRPr="00A62A99" w:rsidTr="00DF0B65">
        <w:tc>
          <w:tcPr>
            <w:tcW w:w="3473" w:type="dxa"/>
            <w:gridSpan w:val="2"/>
          </w:tcPr>
          <w:p w:rsidR="002A0197" w:rsidRPr="00A62A99" w:rsidRDefault="002A0197" w:rsidP="00DF0B65">
            <w:pPr>
              <w:keepLines/>
              <w:widowControl w:val="0"/>
              <w:jc w:val="both"/>
              <w:rPr>
                <w:rFonts w:cs="Arial"/>
              </w:rPr>
            </w:pPr>
            <w:r w:rsidRPr="00A62A99">
              <w:rPr>
                <w:rFonts w:cs="Arial"/>
              </w:rPr>
              <w:t>Mindaugas BOGUŠEVIČIUS</w:t>
            </w:r>
          </w:p>
        </w:tc>
        <w:tc>
          <w:tcPr>
            <w:tcW w:w="3474" w:type="dxa"/>
            <w:gridSpan w:val="2"/>
          </w:tcPr>
          <w:p w:rsidR="002A0197" w:rsidRPr="00A62A99" w:rsidRDefault="002A0197" w:rsidP="00DF0B65">
            <w:pPr>
              <w:keepLines/>
              <w:widowControl w:val="0"/>
              <w:jc w:val="both"/>
              <w:rPr>
                <w:rFonts w:cs="Arial"/>
              </w:rPr>
            </w:pPr>
            <w:r w:rsidRPr="00A62A99">
              <w:rPr>
                <w:rFonts w:cs="Arial"/>
              </w:rPr>
              <w:t>Šarūnas LIESIS</w:t>
            </w:r>
          </w:p>
        </w:tc>
        <w:tc>
          <w:tcPr>
            <w:tcW w:w="3474" w:type="dxa"/>
            <w:gridSpan w:val="2"/>
          </w:tcPr>
          <w:p w:rsidR="002A0197" w:rsidRPr="00A62A99" w:rsidRDefault="002A0197" w:rsidP="00DF0B65">
            <w:pPr>
              <w:keepLines/>
              <w:widowControl w:val="0"/>
              <w:jc w:val="both"/>
              <w:rPr>
                <w:rFonts w:cs="Arial"/>
              </w:rPr>
            </w:pPr>
            <w:r w:rsidRPr="00A62A99">
              <w:rPr>
                <w:rFonts w:cs="Arial"/>
              </w:rPr>
              <w:t>Rasa JAKIENĖ</w:t>
            </w:r>
          </w:p>
        </w:tc>
      </w:tr>
      <w:tr w:rsidR="002A0197" w:rsidRPr="00A62A99" w:rsidTr="00DF0B65">
        <w:tc>
          <w:tcPr>
            <w:tcW w:w="3473" w:type="dxa"/>
            <w:gridSpan w:val="2"/>
          </w:tcPr>
          <w:p w:rsidR="002A0197" w:rsidRPr="00A62A99" w:rsidRDefault="002A0197" w:rsidP="00DF0B65">
            <w:pPr>
              <w:keepLines/>
              <w:widowControl w:val="0"/>
              <w:jc w:val="both"/>
              <w:rPr>
                <w:rFonts w:cs="Arial"/>
              </w:rPr>
            </w:pPr>
            <w:r w:rsidRPr="00A62A99">
              <w:rPr>
                <w:rFonts w:cs="Arial"/>
              </w:rPr>
              <w:t>Data:</w:t>
            </w:r>
          </w:p>
        </w:tc>
        <w:tc>
          <w:tcPr>
            <w:tcW w:w="3474" w:type="dxa"/>
            <w:gridSpan w:val="2"/>
          </w:tcPr>
          <w:p w:rsidR="002A0197" w:rsidRPr="00A62A99" w:rsidRDefault="002A0197" w:rsidP="00DF0B65">
            <w:pPr>
              <w:jc w:val="both"/>
              <w:rPr>
                <w:rFonts w:cs="Times New Roman"/>
              </w:rPr>
            </w:pPr>
            <w:r w:rsidRPr="00A62A99">
              <w:rPr>
                <w:rFonts w:cs="Arial"/>
              </w:rPr>
              <w:t>Data:</w:t>
            </w:r>
          </w:p>
        </w:tc>
        <w:tc>
          <w:tcPr>
            <w:tcW w:w="3474" w:type="dxa"/>
            <w:gridSpan w:val="2"/>
          </w:tcPr>
          <w:p w:rsidR="002A0197" w:rsidRPr="00A62A99" w:rsidRDefault="002A0197" w:rsidP="00DF0B65">
            <w:pPr>
              <w:jc w:val="both"/>
              <w:rPr>
                <w:rFonts w:cs="Times New Roman"/>
              </w:rPr>
            </w:pPr>
            <w:r w:rsidRPr="00A62A99">
              <w:rPr>
                <w:rFonts w:cs="Arial"/>
              </w:rPr>
              <w:t>Data:</w:t>
            </w:r>
            <w:r w:rsidR="003F77EA">
              <w:rPr>
                <w:rFonts w:cs="Arial"/>
              </w:rPr>
              <w:t xml:space="preserve"> 2014.09.03</w:t>
            </w:r>
          </w:p>
        </w:tc>
      </w:tr>
      <w:tr w:rsidR="002A0197" w:rsidRPr="004551A1" w:rsidTr="00DF0B65">
        <w:tc>
          <w:tcPr>
            <w:tcW w:w="1736" w:type="dxa"/>
          </w:tcPr>
          <w:p w:rsidR="002A0197" w:rsidRPr="004551A1" w:rsidRDefault="002A0197" w:rsidP="00DF0B65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7" w:type="dxa"/>
          </w:tcPr>
          <w:p w:rsidR="002A0197" w:rsidRPr="004551A1" w:rsidRDefault="002A0197" w:rsidP="00DF0B65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7" w:type="dxa"/>
          </w:tcPr>
          <w:p w:rsidR="002A0197" w:rsidRPr="004551A1" w:rsidRDefault="002A0197" w:rsidP="00DF0B65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7" w:type="dxa"/>
          </w:tcPr>
          <w:p w:rsidR="002A0197" w:rsidRPr="004551A1" w:rsidRDefault="002A0197" w:rsidP="00DF0B65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7" w:type="dxa"/>
          </w:tcPr>
          <w:p w:rsidR="002A0197" w:rsidRPr="004551A1" w:rsidRDefault="002A0197" w:rsidP="00DF0B65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7" w:type="dxa"/>
          </w:tcPr>
          <w:p w:rsidR="002A0197" w:rsidRPr="004551A1" w:rsidRDefault="002A0197" w:rsidP="00DF0B65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2A0197" w:rsidTr="00DF0B65">
        <w:tc>
          <w:tcPr>
            <w:tcW w:w="1736" w:type="dxa"/>
            <w:tcBorders>
              <w:bottom w:val="single" w:sz="4" w:space="0" w:color="auto"/>
            </w:tcBorders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</w:tr>
    </w:tbl>
    <w:p w:rsidR="00D37CA4" w:rsidRDefault="00D37CA4" w:rsidP="004E5836">
      <w:pPr>
        <w:spacing w:after="0" w:line="240" w:lineRule="auto"/>
        <w:jc w:val="both"/>
        <w:rPr>
          <w:rFonts w:cs="Times New Roman"/>
        </w:rPr>
      </w:pPr>
    </w:p>
    <w:p w:rsidR="00D03FBE" w:rsidRPr="00D37CA4" w:rsidRDefault="00D37CA4" w:rsidP="00D37CA4">
      <w:pPr>
        <w:tabs>
          <w:tab w:val="left" w:pos="4456"/>
        </w:tabs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ab/>
      </w:r>
    </w:p>
    <w:sectPr w:rsidR="00D03FBE" w:rsidRPr="00D37CA4" w:rsidSect="007F1444">
      <w:headerReference w:type="default" r:id="rId21"/>
      <w:footerReference w:type="default" r:id="rId22"/>
      <w:pgSz w:w="11906" w:h="16838" w:code="9"/>
      <w:pgMar w:top="567" w:right="567" w:bottom="567" w:left="1134" w:header="567" w:footer="283" w:gutter="0"/>
      <w:cols w:space="12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DB" w:rsidRPr="002069B9" w:rsidRDefault="005102DB" w:rsidP="007F18AB">
      <w:pPr>
        <w:spacing w:after="0" w:line="240" w:lineRule="auto"/>
      </w:pPr>
      <w:r>
        <w:separator/>
      </w:r>
    </w:p>
  </w:endnote>
  <w:endnote w:type="continuationSeparator" w:id="0">
    <w:p w:rsidR="005102DB" w:rsidRPr="002069B9" w:rsidRDefault="005102DB" w:rsidP="007F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58"/>
      <w:gridCol w:w="9147"/>
    </w:tblGrid>
    <w:tr w:rsidR="004F5FF6" w:rsidRPr="004F5FF6" w:rsidTr="004F5FF6">
      <w:tc>
        <w:tcPr>
          <w:tcW w:w="918" w:type="dxa"/>
        </w:tcPr>
        <w:p w:rsidR="004F5FF6" w:rsidRPr="004F5FF6" w:rsidRDefault="00435653" w:rsidP="004F5FF6">
          <w:pPr>
            <w:pStyle w:val="Footer"/>
            <w:spacing w:before="40" w:after="40"/>
            <w:rPr>
              <w:i/>
              <w:sz w:val="20"/>
              <w:szCs w:val="20"/>
            </w:rPr>
          </w:pPr>
          <w:r w:rsidRPr="004F5FF6">
            <w:rPr>
              <w:i/>
              <w:sz w:val="20"/>
              <w:szCs w:val="20"/>
            </w:rPr>
            <w:fldChar w:fldCharType="begin"/>
          </w:r>
          <w:r w:rsidR="004F5FF6" w:rsidRPr="004F5FF6">
            <w:rPr>
              <w:i/>
              <w:sz w:val="20"/>
              <w:szCs w:val="20"/>
            </w:rPr>
            <w:instrText xml:space="preserve"> PAGE   \* MERGEFORMAT </w:instrText>
          </w:r>
          <w:r w:rsidRPr="004F5FF6">
            <w:rPr>
              <w:i/>
              <w:sz w:val="20"/>
              <w:szCs w:val="20"/>
            </w:rPr>
            <w:fldChar w:fldCharType="separate"/>
          </w:r>
          <w:r w:rsidR="00CC5B62">
            <w:rPr>
              <w:i/>
              <w:noProof/>
              <w:sz w:val="20"/>
              <w:szCs w:val="20"/>
            </w:rPr>
            <w:t>4</w:t>
          </w:r>
          <w:r w:rsidRPr="004F5FF6">
            <w:rPr>
              <w:i/>
              <w:sz w:val="20"/>
              <w:szCs w:val="20"/>
            </w:rPr>
            <w:fldChar w:fldCharType="end"/>
          </w:r>
          <w:r w:rsidR="004F5FF6" w:rsidRPr="004F5FF6">
            <w:rPr>
              <w:i/>
              <w:sz w:val="20"/>
              <w:szCs w:val="20"/>
            </w:rPr>
            <w:t xml:space="preserve"> / 5</w:t>
          </w:r>
        </w:p>
      </w:tc>
      <w:tc>
        <w:tcPr>
          <w:tcW w:w="7938" w:type="dxa"/>
        </w:tcPr>
        <w:p w:rsidR="004F5FF6" w:rsidRPr="00E46527" w:rsidRDefault="004F5FF6" w:rsidP="00E46527">
          <w:pPr>
            <w:pStyle w:val="Footer"/>
            <w:spacing w:before="40" w:after="40"/>
            <w:rPr>
              <w:i/>
              <w:sz w:val="20"/>
              <w:szCs w:val="20"/>
            </w:rPr>
          </w:pPr>
          <w:r w:rsidRPr="00E46527">
            <w:rPr>
              <w:i/>
              <w:sz w:val="20"/>
              <w:szCs w:val="20"/>
            </w:rPr>
            <w:t xml:space="preserve">2014 m. </w:t>
          </w:r>
          <w:r w:rsidR="00E46527" w:rsidRPr="00E46527">
            <w:rPr>
              <w:i/>
              <w:sz w:val="20"/>
              <w:szCs w:val="20"/>
            </w:rPr>
            <w:t xml:space="preserve">BaTCC ir </w:t>
          </w:r>
          <w:r w:rsidRPr="00E46527">
            <w:rPr>
              <w:i/>
              <w:sz w:val="20"/>
              <w:szCs w:val="20"/>
            </w:rPr>
            <w:t>Lietuvos</w:t>
          </w:r>
          <w:r w:rsidR="008A01ED" w:rsidRPr="00E46527">
            <w:rPr>
              <w:i/>
              <w:sz w:val="20"/>
              <w:szCs w:val="20"/>
            </w:rPr>
            <w:t xml:space="preserve"> </w:t>
          </w:r>
          <w:r w:rsidRPr="00E46527">
            <w:rPr>
              <w:i/>
              <w:sz w:val="20"/>
              <w:szCs w:val="20"/>
            </w:rPr>
            <w:t>automobilių žiedinių len</w:t>
          </w:r>
          <w:r w:rsidR="00664E02" w:rsidRPr="00E46527">
            <w:rPr>
              <w:i/>
              <w:sz w:val="20"/>
              <w:szCs w:val="20"/>
            </w:rPr>
            <w:t>k</w:t>
          </w:r>
          <w:r w:rsidRPr="00E46527">
            <w:rPr>
              <w:i/>
              <w:sz w:val="20"/>
              <w:szCs w:val="20"/>
            </w:rPr>
            <w:t>tynių</w:t>
          </w:r>
          <w:r w:rsidR="00D03FBE" w:rsidRPr="00E46527">
            <w:rPr>
              <w:i/>
              <w:sz w:val="20"/>
              <w:szCs w:val="20"/>
            </w:rPr>
            <w:t xml:space="preserve"> </w:t>
          </w:r>
          <w:r w:rsidR="00E46527" w:rsidRPr="00E46527">
            <w:rPr>
              <w:i/>
              <w:sz w:val="20"/>
              <w:szCs w:val="20"/>
            </w:rPr>
            <w:t>čempionato</w:t>
          </w:r>
          <w:r w:rsidR="00593AB0" w:rsidRPr="00E46527">
            <w:rPr>
              <w:i/>
              <w:sz w:val="20"/>
              <w:szCs w:val="20"/>
            </w:rPr>
            <w:t xml:space="preserve"> </w:t>
          </w:r>
          <w:r w:rsidRPr="00E46527">
            <w:rPr>
              <w:i/>
              <w:sz w:val="20"/>
              <w:szCs w:val="20"/>
            </w:rPr>
            <w:t>I</w:t>
          </w:r>
          <w:r w:rsidR="00593AB0" w:rsidRPr="00E46527">
            <w:rPr>
              <w:i/>
              <w:sz w:val="20"/>
              <w:szCs w:val="20"/>
            </w:rPr>
            <w:t>V</w:t>
          </w:r>
          <w:r w:rsidRPr="00E46527">
            <w:rPr>
              <w:i/>
              <w:sz w:val="20"/>
              <w:szCs w:val="20"/>
            </w:rPr>
            <w:t xml:space="preserve"> etapas, Papildomi Nuostatai</w:t>
          </w:r>
        </w:p>
      </w:tc>
    </w:tr>
  </w:tbl>
  <w:p w:rsidR="00EA4BFC" w:rsidRDefault="00EA4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DB" w:rsidRPr="002069B9" w:rsidRDefault="005102DB" w:rsidP="007F18AB">
      <w:pPr>
        <w:spacing w:after="0" w:line="240" w:lineRule="auto"/>
      </w:pPr>
      <w:r>
        <w:separator/>
      </w:r>
    </w:p>
  </w:footnote>
  <w:footnote w:type="continuationSeparator" w:id="0">
    <w:p w:rsidR="005102DB" w:rsidRPr="002069B9" w:rsidRDefault="005102DB" w:rsidP="007F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8"/>
      <w:gridCol w:w="2019"/>
      <w:gridCol w:w="2063"/>
      <w:gridCol w:w="2035"/>
      <w:gridCol w:w="2070"/>
    </w:tblGrid>
    <w:tr w:rsidR="00EA4BFC" w:rsidTr="00FC0568">
      <w:tc>
        <w:tcPr>
          <w:tcW w:w="2084" w:type="dxa"/>
        </w:tcPr>
        <w:p w:rsidR="00EA4BFC" w:rsidRDefault="00604303" w:rsidP="00FC0568">
          <w:pPr>
            <w:pStyle w:val="Head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1906</wp:posOffset>
                </wp:positionV>
                <wp:extent cx="1123950" cy="453594"/>
                <wp:effectExtent l="0" t="0" r="0" b="381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ropped-DOLCE-MOTO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91" cy="464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84" w:type="dxa"/>
        </w:tcPr>
        <w:p w:rsidR="00EA4BFC" w:rsidRDefault="00EA4BFC" w:rsidP="00FC0568">
          <w:pPr>
            <w:pStyle w:val="Header"/>
          </w:pPr>
        </w:p>
      </w:tc>
      <w:tc>
        <w:tcPr>
          <w:tcW w:w="2084" w:type="dxa"/>
        </w:tcPr>
        <w:p w:rsidR="00EA4BFC" w:rsidRDefault="00CC3229" w:rsidP="00FC0568">
          <w:pPr>
            <w:pStyle w:val="Header"/>
            <w:jc w:val="center"/>
          </w:pPr>
          <w:r w:rsidRPr="002069B9">
            <w:rPr>
              <w:noProof/>
              <w:lang w:val="en-US" w:eastAsia="en-US"/>
            </w:rPr>
            <w:drawing>
              <wp:inline distT="0" distB="0" distL="0" distR="0">
                <wp:extent cx="776946" cy="360000"/>
                <wp:effectExtent l="19050" t="0" r="4104" b="0"/>
                <wp:docPr id="1" name="Picture 1" descr="http://www.lasf.lt/wp-content/uploads/2013/11/LASF_logotipas_RGB_jpg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lasf.lt/wp-content/uploads/2013/11/LASF_logotipas_RGB_jpg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946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4" w:type="dxa"/>
        </w:tcPr>
        <w:p w:rsidR="00EA4BFC" w:rsidRDefault="00BA1BD2" w:rsidP="00CC3229">
          <w:pPr>
            <w:pStyle w:val="Header"/>
            <w:tabs>
              <w:tab w:val="left" w:pos="475"/>
            </w:tabs>
          </w:pPr>
          <w:r>
            <w:tab/>
          </w:r>
        </w:p>
      </w:tc>
      <w:tc>
        <w:tcPr>
          <w:tcW w:w="2085" w:type="dxa"/>
        </w:tcPr>
        <w:p w:rsidR="00EA4BFC" w:rsidRDefault="00CC3229" w:rsidP="00FC0568">
          <w:pPr>
            <w:pStyle w:val="Header"/>
            <w:jc w:val="right"/>
          </w:pPr>
          <w:r w:rsidRPr="00BA1BD2">
            <w:rPr>
              <w:noProof/>
              <w:lang w:val="en-US" w:eastAsia="en-US"/>
            </w:rPr>
            <w:drawing>
              <wp:inline distT="0" distB="0" distL="0" distR="0">
                <wp:extent cx="891148" cy="360000"/>
                <wp:effectExtent l="19050" t="0" r="0" b="0"/>
                <wp:docPr id="3" name="Paveikslėlis 4" descr="MSS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SS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148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4BFC" w:rsidRPr="002069B9" w:rsidTr="00FC0568">
      <w:tc>
        <w:tcPr>
          <w:tcW w:w="2084" w:type="dxa"/>
          <w:tcBorders>
            <w:bottom w:val="single" w:sz="4" w:space="0" w:color="auto"/>
          </w:tcBorders>
        </w:tcPr>
        <w:p w:rsidR="00EA4BFC" w:rsidRPr="002069B9" w:rsidRDefault="00EA4BFC" w:rsidP="00FC0568">
          <w:pPr>
            <w:pStyle w:val="Header"/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084" w:type="dxa"/>
          <w:tcBorders>
            <w:bottom w:val="single" w:sz="4" w:space="0" w:color="auto"/>
          </w:tcBorders>
        </w:tcPr>
        <w:p w:rsidR="00EA4BFC" w:rsidRPr="002069B9" w:rsidRDefault="00EA4BFC" w:rsidP="00FC0568">
          <w:pPr>
            <w:pStyle w:val="Header"/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084" w:type="dxa"/>
          <w:tcBorders>
            <w:bottom w:val="single" w:sz="4" w:space="0" w:color="auto"/>
          </w:tcBorders>
        </w:tcPr>
        <w:p w:rsidR="00EA4BFC" w:rsidRPr="002069B9" w:rsidRDefault="00EA4BFC" w:rsidP="00FC0568">
          <w:pPr>
            <w:pStyle w:val="Header"/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084" w:type="dxa"/>
          <w:tcBorders>
            <w:bottom w:val="single" w:sz="4" w:space="0" w:color="auto"/>
          </w:tcBorders>
        </w:tcPr>
        <w:p w:rsidR="00EA4BFC" w:rsidRPr="002069B9" w:rsidRDefault="00EA4BFC" w:rsidP="00FC0568">
          <w:pPr>
            <w:pStyle w:val="Header"/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085" w:type="dxa"/>
          <w:tcBorders>
            <w:bottom w:val="single" w:sz="4" w:space="0" w:color="auto"/>
          </w:tcBorders>
        </w:tcPr>
        <w:p w:rsidR="00EA4BFC" w:rsidRPr="002069B9" w:rsidRDefault="00EA4BFC" w:rsidP="00FC0568">
          <w:pPr>
            <w:pStyle w:val="Header"/>
            <w:rPr>
              <w:rFonts w:asciiTheme="majorHAnsi" w:hAnsiTheme="majorHAnsi" w:cs="Arial"/>
              <w:sz w:val="20"/>
              <w:szCs w:val="20"/>
            </w:rPr>
          </w:pPr>
        </w:p>
      </w:tc>
    </w:tr>
  </w:tbl>
  <w:p w:rsidR="00EA4BFC" w:rsidRDefault="00EA4B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63592"/>
    <w:multiLevelType w:val="hybridMultilevel"/>
    <w:tmpl w:val="1C044B50"/>
    <w:lvl w:ilvl="0" w:tplc="BE684A00">
      <w:start w:val="1"/>
      <w:numFmt w:val="upperRoman"/>
      <w:lvlText w:val="%1."/>
      <w:lvlJc w:val="right"/>
      <w:pPr>
        <w:ind w:left="360" w:firstLine="77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22D464B4">
      <w:start w:val="1"/>
      <w:numFmt w:val="upperRoman"/>
      <w:lvlText w:val="%4."/>
      <w:lvlJc w:val="right"/>
      <w:pPr>
        <w:ind w:left="2880" w:hanging="360"/>
      </w:pPr>
      <w:rPr>
        <w:rFonts w:hint="default"/>
        <w:b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189A"/>
    <w:multiLevelType w:val="hybridMultilevel"/>
    <w:tmpl w:val="31D629BE"/>
    <w:lvl w:ilvl="0" w:tplc="DFA2DA52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FE6764"/>
    <w:multiLevelType w:val="multilevel"/>
    <w:tmpl w:val="5BCC0B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920AD2"/>
    <w:multiLevelType w:val="hybridMultilevel"/>
    <w:tmpl w:val="759EA0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C6155"/>
    <w:multiLevelType w:val="multilevel"/>
    <w:tmpl w:val="9C001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C17D57"/>
    <w:multiLevelType w:val="hybridMultilevel"/>
    <w:tmpl w:val="ACF6D766"/>
    <w:lvl w:ilvl="0" w:tplc="65B8BB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993794"/>
    <w:multiLevelType w:val="hybridMultilevel"/>
    <w:tmpl w:val="BA3ABD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27845"/>
    <w:multiLevelType w:val="hybridMultilevel"/>
    <w:tmpl w:val="F8764F54"/>
    <w:lvl w:ilvl="0" w:tplc="13E4585A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AB"/>
    <w:rsid w:val="0001073E"/>
    <w:rsid w:val="0002329B"/>
    <w:rsid w:val="00023F01"/>
    <w:rsid w:val="0002701B"/>
    <w:rsid w:val="00044C72"/>
    <w:rsid w:val="00050238"/>
    <w:rsid w:val="0006613F"/>
    <w:rsid w:val="0009383E"/>
    <w:rsid w:val="000D74DD"/>
    <w:rsid w:val="000E6C28"/>
    <w:rsid w:val="000E7062"/>
    <w:rsid w:val="000F4160"/>
    <w:rsid w:val="00140C3E"/>
    <w:rsid w:val="00160085"/>
    <w:rsid w:val="00162F4B"/>
    <w:rsid w:val="00164C1D"/>
    <w:rsid w:val="001C1214"/>
    <w:rsid w:val="001C3655"/>
    <w:rsid w:val="001D69E3"/>
    <w:rsid w:val="001E36DF"/>
    <w:rsid w:val="002171C8"/>
    <w:rsid w:val="00220B94"/>
    <w:rsid w:val="0022342A"/>
    <w:rsid w:val="00241CBA"/>
    <w:rsid w:val="002457C2"/>
    <w:rsid w:val="00256900"/>
    <w:rsid w:val="00260312"/>
    <w:rsid w:val="002828E0"/>
    <w:rsid w:val="00284322"/>
    <w:rsid w:val="00284DF8"/>
    <w:rsid w:val="002A0197"/>
    <w:rsid w:val="002B3FE9"/>
    <w:rsid w:val="003222C0"/>
    <w:rsid w:val="00333EFE"/>
    <w:rsid w:val="003555A4"/>
    <w:rsid w:val="0035570B"/>
    <w:rsid w:val="003951AA"/>
    <w:rsid w:val="003B5722"/>
    <w:rsid w:val="003C2D0B"/>
    <w:rsid w:val="003D3271"/>
    <w:rsid w:val="003F06C4"/>
    <w:rsid w:val="003F77EA"/>
    <w:rsid w:val="004125AE"/>
    <w:rsid w:val="00416A18"/>
    <w:rsid w:val="00435653"/>
    <w:rsid w:val="00452714"/>
    <w:rsid w:val="004551A1"/>
    <w:rsid w:val="0047486E"/>
    <w:rsid w:val="00493DE6"/>
    <w:rsid w:val="00495F94"/>
    <w:rsid w:val="00497FFB"/>
    <w:rsid w:val="004A6746"/>
    <w:rsid w:val="004A679E"/>
    <w:rsid w:val="004B7D14"/>
    <w:rsid w:val="004E5836"/>
    <w:rsid w:val="004F5FF6"/>
    <w:rsid w:val="005102DB"/>
    <w:rsid w:val="005139E8"/>
    <w:rsid w:val="00513F54"/>
    <w:rsid w:val="00590CB9"/>
    <w:rsid w:val="00592259"/>
    <w:rsid w:val="00593AB0"/>
    <w:rsid w:val="005A516A"/>
    <w:rsid w:val="005C49FD"/>
    <w:rsid w:val="00604303"/>
    <w:rsid w:val="00621341"/>
    <w:rsid w:val="00622EA7"/>
    <w:rsid w:val="00626171"/>
    <w:rsid w:val="00664E02"/>
    <w:rsid w:val="006664ED"/>
    <w:rsid w:val="00693A63"/>
    <w:rsid w:val="006C0028"/>
    <w:rsid w:val="006E5DBD"/>
    <w:rsid w:val="007129B0"/>
    <w:rsid w:val="00767132"/>
    <w:rsid w:val="007914CA"/>
    <w:rsid w:val="007978FF"/>
    <w:rsid w:val="007C1CB6"/>
    <w:rsid w:val="007C6925"/>
    <w:rsid w:val="007D679B"/>
    <w:rsid w:val="007F1444"/>
    <w:rsid w:val="007F18AB"/>
    <w:rsid w:val="00812876"/>
    <w:rsid w:val="00841583"/>
    <w:rsid w:val="00842A97"/>
    <w:rsid w:val="008663CF"/>
    <w:rsid w:val="00883DAC"/>
    <w:rsid w:val="00894A61"/>
    <w:rsid w:val="008A01ED"/>
    <w:rsid w:val="008C0CCB"/>
    <w:rsid w:val="008C2784"/>
    <w:rsid w:val="008F08FB"/>
    <w:rsid w:val="009062F6"/>
    <w:rsid w:val="0095603C"/>
    <w:rsid w:val="009B5144"/>
    <w:rsid w:val="00A065E6"/>
    <w:rsid w:val="00A55CD0"/>
    <w:rsid w:val="00A62183"/>
    <w:rsid w:val="00A62A99"/>
    <w:rsid w:val="00A63A3F"/>
    <w:rsid w:val="00A81913"/>
    <w:rsid w:val="00AD4922"/>
    <w:rsid w:val="00B05D56"/>
    <w:rsid w:val="00B30A8F"/>
    <w:rsid w:val="00BA1BD2"/>
    <w:rsid w:val="00BA43AD"/>
    <w:rsid w:val="00BB42CF"/>
    <w:rsid w:val="00BC6224"/>
    <w:rsid w:val="00BD03D0"/>
    <w:rsid w:val="00BD1C3B"/>
    <w:rsid w:val="00C05367"/>
    <w:rsid w:val="00C077A4"/>
    <w:rsid w:val="00C5545E"/>
    <w:rsid w:val="00C64A6F"/>
    <w:rsid w:val="00C7652D"/>
    <w:rsid w:val="00C8459D"/>
    <w:rsid w:val="00CC3229"/>
    <w:rsid w:val="00CC5B62"/>
    <w:rsid w:val="00CE2DF5"/>
    <w:rsid w:val="00CF5313"/>
    <w:rsid w:val="00D03FBE"/>
    <w:rsid w:val="00D21A2A"/>
    <w:rsid w:val="00D271BE"/>
    <w:rsid w:val="00D37CA4"/>
    <w:rsid w:val="00D45BB2"/>
    <w:rsid w:val="00D64756"/>
    <w:rsid w:val="00D677B7"/>
    <w:rsid w:val="00D74F55"/>
    <w:rsid w:val="00D87947"/>
    <w:rsid w:val="00D90A5B"/>
    <w:rsid w:val="00DA5C41"/>
    <w:rsid w:val="00E223A4"/>
    <w:rsid w:val="00E46527"/>
    <w:rsid w:val="00E57A8B"/>
    <w:rsid w:val="00E7076A"/>
    <w:rsid w:val="00EA4BFC"/>
    <w:rsid w:val="00F146A8"/>
    <w:rsid w:val="00F347D3"/>
    <w:rsid w:val="00F50A2E"/>
    <w:rsid w:val="00FA687A"/>
    <w:rsid w:val="00FC0568"/>
    <w:rsid w:val="00FE16A5"/>
    <w:rsid w:val="00FE462A"/>
    <w:rsid w:val="00FE4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B3331D-786F-48D8-B67F-946D1335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E58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8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8AB"/>
  </w:style>
  <w:style w:type="paragraph" w:styleId="Footer">
    <w:name w:val="footer"/>
    <w:basedOn w:val="Normal"/>
    <w:link w:val="FooterChar"/>
    <w:uiPriority w:val="99"/>
    <w:unhideWhenUsed/>
    <w:rsid w:val="007F18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8AB"/>
  </w:style>
  <w:style w:type="paragraph" w:styleId="BalloonText">
    <w:name w:val="Balloon Text"/>
    <w:basedOn w:val="Normal"/>
    <w:link w:val="BalloonTextChar"/>
    <w:uiPriority w:val="99"/>
    <w:semiHidden/>
    <w:unhideWhenUsed/>
    <w:rsid w:val="007F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1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F18A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4E5836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E5836"/>
    <w:pPr>
      <w:ind w:left="720"/>
      <w:contextualSpacing/>
    </w:pPr>
  </w:style>
  <w:style w:type="paragraph" w:customStyle="1" w:styleId="Default">
    <w:name w:val="Default"/>
    <w:rsid w:val="004E5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kypec2ctextspan">
    <w:name w:val="skype_c2c_text_span"/>
    <w:basedOn w:val="DefaultParagraphFont"/>
    <w:rsid w:val="00593AB0"/>
  </w:style>
  <w:style w:type="character" w:styleId="Strong">
    <w:name w:val="Strong"/>
    <w:basedOn w:val="DefaultParagraphFont"/>
    <w:uiPriority w:val="22"/>
    <w:qFormat/>
    <w:rsid w:val="002A0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tas@dolcemoto.lt" TargetMode="External"/><Relationship Id="rId13" Type="http://schemas.openxmlformats.org/officeDocument/2006/relationships/hyperlink" Target="http://www.miniziedas.lt" TargetMode="External"/><Relationship Id="rId18" Type="http://schemas.openxmlformats.org/officeDocument/2006/relationships/hyperlink" Target="mailto:info@racing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lasf.lt" TargetMode="External"/><Relationship Id="rId17" Type="http://schemas.openxmlformats.org/officeDocument/2006/relationships/hyperlink" Target="http://www.miniziedas.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lcemoto.lt" TargetMode="External"/><Relationship Id="rId20" Type="http://schemas.openxmlformats.org/officeDocument/2006/relationships/hyperlink" Target="mailto:mantas@dolcemoto.l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lcemoto.l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iniziedas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iniziedas.lt" TargetMode="External"/><Relationship Id="rId19" Type="http://schemas.openxmlformats.org/officeDocument/2006/relationships/hyperlink" Target="mailto:minizieda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lcemoto.lt" TargetMode="External"/><Relationship Id="rId14" Type="http://schemas.openxmlformats.org/officeDocument/2006/relationships/hyperlink" Target="mailto:info@racing.co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DA746-FEB9-4052-9485-B5A58D6A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2024</Words>
  <Characters>11540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Inga Greicio Lyga</cp:lastModifiedBy>
  <cp:revision>6</cp:revision>
  <cp:lastPrinted>2014-09-05T07:10:00Z</cp:lastPrinted>
  <dcterms:created xsi:type="dcterms:W3CDTF">2014-09-03T09:27:00Z</dcterms:created>
  <dcterms:modified xsi:type="dcterms:W3CDTF">2014-09-05T07:10:00Z</dcterms:modified>
</cp:coreProperties>
</file>